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C0C8A">
      <w:pPr>
        <w:ind w:left="0" w:leftChars="0" w:firstLine="0" w:firstLineChars="0"/>
        <w:jc w:val="center"/>
        <w:rPr>
          <w:rFonts w:hint="eastAsia" w:ascii="方正小标宋简体" w:hAnsi="方正小标宋简体" w:eastAsia="方正小标宋简体" w:cs="方正小标宋简体"/>
          <w:bCs/>
          <w:sz w:val="40"/>
          <w:szCs w:val="28"/>
        </w:rPr>
      </w:pPr>
    </w:p>
    <w:p w14:paraId="03D725E4">
      <w:pPr>
        <w:ind w:left="0" w:leftChars="0" w:firstLine="0" w:firstLineChars="0"/>
        <w:jc w:val="center"/>
        <w:outlineLvl w:val="9"/>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武汉理工大学VPN使用帮助</w:t>
      </w:r>
    </w:p>
    <w:p w14:paraId="7D48D235">
      <w:pPr>
        <w:widowControl/>
        <w:ind w:firstLine="640" w:firstLineChars="200"/>
        <w:rPr>
          <w:rFonts w:hint="eastAsia" w:ascii="仿宋_GB2312" w:hAnsi="仿宋_GB2312" w:eastAsia="仿宋_GB2312" w:cs="仿宋_GB2312"/>
          <w:sz w:val="32"/>
          <w:szCs w:val="32"/>
        </w:rPr>
      </w:pPr>
    </w:p>
    <w:p w14:paraId="18B639A0">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进一步方便广大师生在校外更安全、更便捷的访问校内业务系统及图书馆数据库资源，提升学校VPN使用体验，同时为了规范校园网VPN服务的使用，网络信息中心对原有VPN系统进行了全面升级和优化，并出台了《武汉理工大学校园网VPN服务管理规范》。</w:t>
      </w:r>
      <w:r>
        <w:rPr>
          <w:rFonts w:hint="eastAsia" w:ascii="仿宋_GB2312" w:hAnsi="仿宋_GB2312" w:eastAsia="仿宋_GB2312" w:cs="仿宋_GB2312"/>
          <w:sz w:val="32"/>
          <w:szCs w:val="32"/>
          <w:lang w:val="en-US" w:eastAsia="zh-CN"/>
        </w:rPr>
        <w:t>目前</w:t>
      </w:r>
      <w:r>
        <w:rPr>
          <w:rFonts w:hint="eastAsia" w:ascii="仿宋_GB2312" w:hAnsi="仿宋_GB2312" w:eastAsia="仿宋_GB2312" w:cs="仿宋_GB2312"/>
          <w:sz w:val="32"/>
          <w:szCs w:val="32"/>
        </w:rPr>
        <w:t>，我校VPN系统提供两类服务：</w:t>
      </w:r>
    </w:p>
    <w:p w14:paraId="16ABCECC">
      <w:pPr>
        <w:widowControl/>
        <w:wordWrap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第一类是WebVPN，访问网址：https://webvpn.whut.edu.cn/，是一种完全基于浏览器进行访问的VPN系统，无需安装客户端，师生在电脑端和手机端都可以通过网页浏览器直接使用。</w:t>
      </w:r>
    </w:p>
    <w:p w14:paraId="2F5393AF">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另一类服务则主要提供访问校内教学、科研服务器的服务，例如：服务器的远程操作和运维、校外激活正版软件等。师生可以通过校园卡号和智慧理工大密码登录并使用该类服务，但需要注意的是，这类服务</w:t>
      </w:r>
      <w:r>
        <w:rPr>
          <w:rFonts w:hint="eastAsia" w:ascii="仿宋_GB2312" w:hAnsi="仿宋_GB2312" w:eastAsia="仿宋_GB2312" w:cs="仿宋_GB2312"/>
          <w:b/>
          <w:bCs/>
          <w:sz w:val="32"/>
          <w:szCs w:val="32"/>
        </w:rPr>
        <w:t>需要安装VPN客户端</w:t>
      </w:r>
      <w:r>
        <w:rPr>
          <w:rFonts w:hint="eastAsia" w:ascii="仿宋_GB2312" w:hAnsi="仿宋_GB2312" w:eastAsia="仿宋_GB2312" w:cs="仿宋_GB2312"/>
          <w:sz w:val="32"/>
          <w:szCs w:val="32"/>
        </w:rPr>
        <w:t>。目前，网络中心提供深信服aTrustVPN系统供用户使用，访问地址：https://vpn.whut.edu.cn。</w:t>
      </w:r>
    </w:p>
    <w:p w14:paraId="296B58D3">
      <w:pPr>
        <w:widowControl/>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两类VPN服务的登录账号均为校园卡号，密码为智慧理工大密码。</w:t>
      </w:r>
    </w:p>
    <w:p w14:paraId="7FE90C1B">
      <w:pPr>
        <w:widowControl/>
        <w:ind w:firstLine="420"/>
        <w:rPr>
          <w:rFonts w:ascii="微软雅黑 Light" w:hAnsi="微软雅黑 Light" w:eastAsia="微软雅黑 Light" w:cs="微软雅黑 Light"/>
          <w:szCs w:val="21"/>
        </w:rPr>
      </w:pPr>
    </w:p>
    <w:p w14:paraId="381B0E33">
      <w:pPr>
        <w:widowControl/>
        <w:ind w:firstLine="420"/>
        <w:rPr>
          <w:rFonts w:ascii="微软雅黑 Light" w:hAnsi="微软雅黑 Light" w:eastAsia="微软雅黑 Light" w:cs="微软雅黑 Light"/>
          <w:szCs w:val="21"/>
        </w:rPr>
      </w:pPr>
    </w:p>
    <w:sdt>
      <w:sdtPr>
        <w:rPr>
          <w:rFonts w:hint="eastAsia" w:ascii="微软雅黑 Light" w:hAnsi="微软雅黑 Light" w:eastAsia="微软雅黑 Light" w:cs="微软雅黑 Light"/>
          <w:b/>
          <w:bCs/>
          <w:color w:val="0070C0"/>
          <w:sz w:val="28"/>
          <w:szCs w:val="28"/>
        </w:rPr>
        <w:id w:val="147459283"/>
        <w15:color w:val="DBDBDB"/>
        <w:docPartObj>
          <w:docPartGallery w:val="Table of Contents"/>
          <w:docPartUnique/>
        </w:docPartObj>
      </w:sdtPr>
      <w:sdtEndPr>
        <w:rPr>
          <w:rFonts w:hint="eastAsia" w:ascii="微软雅黑 Light" w:hAnsi="微软雅黑 Light" w:eastAsia="微软雅黑 Light" w:cs="微软雅黑 Light"/>
          <w:b/>
          <w:bCs/>
          <w:color w:val="0070C0"/>
          <w:sz w:val="28"/>
          <w:szCs w:val="21"/>
        </w:rPr>
      </w:sdtEndPr>
      <w:sdtContent>
        <w:p w14:paraId="7BE92929">
          <w:pPr>
            <w:ind w:firstLine="560"/>
            <w:jc w:val="center"/>
            <w:rPr>
              <w:rFonts w:ascii="微软雅黑 Light" w:hAnsi="微软雅黑 Light" w:eastAsia="微软雅黑 Light" w:cs="微软雅黑 Light"/>
              <w:b/>
              <w:bCs/>
              <w:color w:val="0070C0"/>
              <w:sz w:val="28"/>
              <w:szCs w:val="28"/>
            </w:rPr>
          </w:pPr>
        </w:p>
        <w:p w14:paraId="450A28D0">
          <w:pPr>
            <w:ind w:firstLine="723"/>
            <w:jc w:val="center"/>
            <w:rPr>
              <w:rFonts w:ascii="黑体" w:hAnsi="黑体" w:eastAsia="黑体" w:cs="微软雅黑 Light"/>
              <w:b/>
              <w:bCs/>
              <w:sz w:val="36"/>
              <w:szCs w:val="28"/>
            </w:rPr>
          </w:pPr>
          <w:r>
            <w:rPr>
              <w:rFonts w:hint="eastAsia" w:ascii="黑体" w:hAnsi="黑体" w:eastAsia="黑体" w:cs="微软雅黑 Light"/>
              <w:b/>
              <w:bCs/>
              <w:sz w:val="36"/>
              <w:szCs w:val="28"/>
            </w:rPr>
            <w:t>目  录</w:t>
          </w:r>
        </w:p>
        <w:p w14:paraId="21AABE7F">
          <w:pPr>
            <w:ind w:firstLine="723"/>
            <w:jc w:val="center"/>
            <w:rPr>
              <w:rFonts w:hint="eastAsia" w:ascii="黑体" w:hAnsi="黑体" w:eastAsia="黑体" w:cs="微软雅黑 Light"/>
              <w:b/>
              <w:bCs/>
              <w:color w:val="0070C0"/>
              <w:sz w:val="36"/>
              <w:szCs w:val="28"/>
            </w:rPr>
          </w:pPr>
        </w:p>
        <w:p w14:paraId="25DAFE12">
          <w:pPr>
            <w:pStyle w:val="8"/>
            <w:tabs>
              <w:tab w:val="right" w:leader="dot" w:pos="8306"/>
            </w:tabs>
            <w:spacing w:line="360" w:lineRule="auto"/>
            <w:ind w:firstLine="420"/>
            <w:rPr>
              <w:rFonts w:ascii="仿宋" w:hAnsi="仿宋" w:eastAsia="仿宋"/>
              <w:bCs/>
              <w:sz w:val="28"/>
            </w:rPr>
          </w:pPr>
          <w:r>
            <w:rPr>
              <w:rFonts w:hint="eastAsia" w:ascii="微软雅黑 Light" w:hAnsi="微软雅黑 Light" w:eastAsia="微软雅黑 Light" w:cs="微软雅黑 Light"/>
              <w:szCs w:val="21"/>
            </w:rPr>
            <w:fldChar w:fldCharType="begin"/>
          </w:r>
          <w:r>
            <w:rPr>
              <w:rFonts w:hint="eastAsia" w:ascii="微软雅黑 Light" w:hAnsi="微软雅黑 Light" w:eastAsia="微软雅黑 Light" w:cs="微软雅黑 Light"/>
              <w:szCs w:val="21"/>
            </w:rPr>
            <w:instrText xml:space="preserve">TOC \o "1-3" \h \u </w:instrText>
          </w:r>
          <w:r>
            <w:rPr>
              <w:rFonts w:hint="eastAsia" w:ascii="微软雅黑 Light" w:hAnsi="微软雅黑 Light" w:eastAsia="微软雅黑 Light" w:cs="微软雅黑 Light"/>
              <w:szCs w:val="21"/>
            </w:rPr>
            <w:fldChar w:fldCharType="separate"/>
          </w:r>
          <w:r>
            <w:rPr>
              <w:rFonts w:hint="eastAsia" w:ascii="仿宋" w:hAnsi="仿宋" w:eastAsia="仿宋" w:cs="微软雅黑 Light"/>
              <w:bCs/>
              <w:sz w:val="28"/>
              <w:szCs w:val="21"/>
            </w:rPr>
            <w:fldChar w:fldCharType="begin"/>
          </w:r>
          <w:r>
            <w:rPr>
              <w:rFonts w:hint="eastAsia" w:ascii="仿宋" w:hAnsi="仿宋" w:eastAsia="仿宋" w:cs="微软雅黑 Light"/>
              <w:bCs/>
              <w:sz w:val="28"/>
              <w:szCs w:val="21"/>
            </w:rPr>
            <w:instrText xml:space="preserve"> HYPERLINK \l _Toc3710 </w:instrText>
          </w:r>
          <w:r>
            <w:rPr>
              <w:rFonts w:hint="eastAsia" w:ascii="仿宋" w:hAnsi="仿宋" w:eastAsia="仿宋" w:cs="微软雅黑 Light"/>
              <w:bCs/>
              <w:sz w:val="28"/>
              <w:szCs w:val="21"/>
            </w:rPr>
            <w:fldChar w:fldCharType="separate"/>
          </w:r>
          <w:r>
            <w:rPr>
              <w:rFonts w:hint="eastAsia" w:ascii="仿宋" w:hAnsi="仿宋" w:eastAsia="仿宋" w:cs="微软雅黑 Light"/>
              <w:bCs/>
              <w:sz w:val="28"/>
            </w:rPr>
            <w:t>Web VPN 系统</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_Toc3710 \h </w:instrText>
          </w:r>
          <w:r>
            <w:rPr>
              <w:rFonts w:ascii="仿宋" w:hAnsi="仿宋" w:eastAsia="仿宋"/>
              <w:bCs/>
              <w:sz w:val="28"/>
            </w:rPr>
            <w:fldChar w:fldCharType="separate"/>
          </w:r>
          <w:r>
            <w:rPr>
              <w:rFonts w:ascii="仿宋" w:hAnsi="仿宋" w:eastAsia="仿宋"/>
              <w:bCs/>
              <w:sz w:val="28"/>
            </w:rPr>
            <w:t>3</w:t>
          </w:r>
          <w:r>
            <w:rPr>
              <w:rFonts w:ascii="仿宋" w:hAnsi="仿宋" w:eastAsia="仿宋"/>
              <w:bCs/>
              <w:sz w:val="28"/>
            </w:rPr>
            <w:fldChar w:fldCharType="end"/>
          </w:r>
          <w:r>
            <w:rPr>
              <w:rFonts w:hint="eastAsia" w:ascii="仿宋" w:hAnsi="仿宋" w:eastAsia="仿宋" w:cs="微软雅黑 Light"/>
              <w:bCs/>
              <w:sz w:val="28"/>
              <w:szCs w:val="21"/>
            </w:rPr>
            <w:fldChar w:fldCharType="end"/>
          </w:r>
        </w:p>
        <w:p w14:paraId="46645C90">
          <w:pPr>
            <w:pStyle w:val="8"/>
            <w:tabs>
              <w:tab w:val="right" w:leader="dot" w:pos="8306"/>
            </w:tabs>
            <w:spacing w:line="360" w:lineRule="auto"/>
            <w:ind w:firstLine="420"/>
            <w:rPr>
              <w:rFonts w:ascii="仿宋" w:hAnsi="仿宋" w:eastAsia="仿宋"/>
              <w:bCs/>
              <w:sz w:val="28"/>
            </w:rPr>
          </w:pPr>
          <w:r>
            <w:fldChar w:fldCharType="begin"/>
          </w:r>
          <w:r>
            <w:instrText xml:space="preserve"> HYPERLINK \l "_Toc11187" </w:instrText>
          </w:r>
          <w:r>
            <w:fldChar w:fldCharType="separate"/>
          </w:r>
          <w:r>
            <w:rPr>
              <w:rFonts w:hint="eastAsia" w:ascii="仿宋" w:hAnsi="仿宋" w:eastAsia="仿宋" w:cs="微软雅黑 Light"/>
              <w:bCs/>
              <w:sz w:val="28"/>
            </w:rPr>
            <w:t>深信服aTrust VPN 系统</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_Toc11187 \h </w:instrText>
          </w:r>
          <w:r>
            <w:rPr>
              <w:rFonts w:ascii="仿宋" w:hAnsi="仿宋" w:eastAsia="仿宋"/>
              <w:bCs/>
              <w:sz w:val="28"/>
            </w:rPr>
            <w:fldChar w:fldCharType="separate"/>
          </w:r>
          <w:r>
            <w:rPr>
              <w:rFonts w:ascii="仿宋" w:hAnsi="仿宋" w:eastAsia="仿宋"/>
              <w:bCs/>
              <w:sz w:val="28"/>
            </w:rPr>
            <w:t>8</w:t>
          </w:r>
          <w:r>
            <w:rPr>
              <w:rFonts w:ascii="仿宋" w:hAnsi="仿宋" w:eastAsia="仿宋"/>
              <w:bCs/>
              <w:sz w:val="28"/>
            </w:rPr>
            <w:fldChar w:fldCharType="end"/>
          </w:r>
          <w:r>
            <w:rPr>
              <w:rFonts w:ascii="仿宋" w:hAnsi="仿宋" w:eastAsia="仿宋"/>
              <w:bCs/>
              <w:sz w:val="28"/>
            </w:rPr>
            <w:fldChar w:fldCharType="end"/>
          </w:r>
        </w:p>
        <w:p w14:paraId="4D2D7725">
          <w:pPr>
            <w:pStyle w:val="9"/>
            <w:tabs>
              <w:tab w:val="right" w:leader="dot" w:pos="8306"/>
            </w:tabs>
            <w:spacing w:line="360" w:lineRule="auto"/>
            <w:ind w:firstLine="420"/>
            <w:rPr>
              <w:rFonts w:ascii="仿宋" w:hAnsi="仿宋" w:eastAsia="仿宋"/>
              <w:bCs/>
              <w:sz w:val="28"/>
            </w:rPr>
          </w:pPr>
          <w:r>
            <w:fldChar w:fldCharType="begin"/>
          </w:r>
          <w:r>
            <w:instrText xml:space="preserve"> HYPERLINK \l "_Toc29332" </w:instrText>
          </w:r>
          <w:r>
            <w:fldChar w:fldCharType="separate"/>
          </w:r>
          <w:r>
            <w:rPr>
              <w:rFonts w:hint="eastAsia" w:ascii="仿宋" w:hAnsi="仿宋" w:eastAsia="仿宋" w:cs="微软雅黑 Light"/>
              <w:bCs/>
              <w:sz w:val="28"/>
            </w:rPr>
            <w:t>（电脑端：使用aTrust VPN）</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_Toc29332 \h </w:instrText>
          </w:r>
          <w:r>
            <w:rPr>
              <w:rFonts w:ascii="仿宋" w:hAnsi="仿宋" w:eastAsia="仿宋"/>
              <w:bCs/>
              <w:sz w:val="28"/>
            </w:rPr>
            <w:fldChar w:fldCharType="separate"/>
          </w:r>
          <w:r>
            <w:rPr>
              <w:rFonts w:ascii="仿宋" w:hAnsi="仿宋" w:eastAsia="仿宋"/>
              <w:bCs/>
              <w:sz w:val="28"/>
            </w:rPr>
            <w:t>8</w:t>
          </w:r>
          <w:r>
            <w:rPr>
              <w:rFonts w:ascii="仿宋" w:hAnsi="仿宋" w:eastAsia="仿宋"/>
              <w:bCs/>
              <w:sz w:val="28"/>
            </w:rPr>
            <w:fldChar w:fldCharType="end"/>
          </w:r>
          <w:r>
            <w:rPr>
              <w:rFonts w:ascii="仿宋" w:hAnsi="仿宋" w:eastAsia="仿宋"/>
              <w:bCs/>
              <w:sz w:val="28"/>
            </w:rPr>
            <w:fldChar w:fldCharType="end"/>
          </w:r>
        </w:p>
        <w:p w14:paraId="0185575E">
          <w:pPr>
            <w:pStyle w:val="9"/>
            <w:tabs>
              <w:tab w:val="right" w:leader="dot" w:pos="8306"/>
            </w:tabs>
            <w:spacing w:line="360" w:lineRule="auto"/>
            <w:ind w:firstLine="420"/>
            <w:rPr>
              <w:rFonts w:ascii="仿宋" w:hAnsi="仿宋" w:eastAsia="仿宋"/>
              <w:bCs/>
              <w:sz w:val="28"/>
            </w:rPr>
          </w:pPr>
          <w:r>
            <w:fldChar w:fldCharType="begin"/>
          </w:r>
          <w:r>
            <w:instrText xml:space="preserve"> HYPERLINK \l "_Toc31715" </w:instrText>
          </w:r>
          <w:r>
            <w:fldChar w:fldCharType="separate"/>
          </w:r>
          <w:r>
            <w:rPr>
              <w:rFonts w:hint="eastAsia" w:ascii="仿宋" w:hAnsi="仿宋" w:eastAsia="仿宋" w:cs="微软雅黑 Light"/>
              <w:bCs/>
              <w:sz w:val="28"/>
            </w:rPr>
            <w:t>（移动端：使用a Trust VPN）</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_Toc31715 \h </w:instrText>
          </w:r>
          <w:r>
            <w:rPr>
              <w:rFonts w:ascii="仿宋" w:hAnsi="仿宋" w:eastAsia="仿宋"/>
              <w:bCs/>
              <w:sz w:val="28"/>
            </w:rPr>
            <w:fldChar w:fldCharType="separate"/>
          </w:r>
          <w:r>
            <w:rPr>
              <w:rFonts w:ascii="仿宋" w:hAnsi="仿宋" w:eastAsia="仿宋"/>
              <w:bCs/>
              <w:sz w:val="28"/>
            </w:rPr>
            <w:t>13</w:t>
          </w:r>
          <w:r>
            <w:rPr>
              <w:rFonts w:ascii="仿宋" w:hAnsi="仿宋" w:eastAsia="仿宋"/>
              <w:bCs/>
              <w:sz w:val="28"/>
            </w:rPr>
            <w:fldChar w:fldCharType="end"/>
          </w:r>
          <w:r>
            <w:rPr>
              <w:rFonts w:ascii="仿宋" w:hAnsi="仿宋" w:eastAsia="仿宋"/>
              <w:bCs/>
              <w:sz w:val="28"/>
            </w:rPr>
            <w:fldChar w:fldCharType="end"/>
          </w:r>
        </w:p>
        <w:p w14:paraId="68135409">
          <w:pPr>
            <w:pStyle w:val="8"/>
            <w:tabs>
              <w:tab w:val="right" w:leader="dot" w:pos="8306"/>
            </w:tabs>
            <w:spacing w:line="360" w:lineRule="auto"/>
            <w:ind w:firstLine="420"/>
            <w:rPr>
              <w:rFonts w:ascii="仿宋" w:hAnsi="仿宋" w:eastAsia="仿宋"/>
              <w:bCs/>
              <w:sz w:val="28"/>
            </w:rPr>
          </w:pPr>
          <w:r>
            <w:fldChar w:fldCharType="begin"/>
          </w:r>
          <w:r>
            <w:instrText xml:space="preserve"> HYPERLINK \l "_Toc22993" </w:instrText>
          </w:r>
          <w:r>
            <w:fldChar w:fldCharType="separate"/>
          </w:r>
          <w:r>
            <w:rPr>
              <w:rFonts w:hint="eastAsia" w:ascii="仿宋" w:hAnsi="仿宋" w:eastAsia="仿宋" w:cs="微软雅黑 Light"/>
              <w:bCs/>
              <w:sz w:val="28"/>
            </w:rPr>
            <w:t>VPN常见问题解答</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_Toc22993 \h </w:instrText>
          </w:r>
          <w:r>
            <w:rPr>
              <w:rFonts w:ascii="仿宋" w:hAnsi="仿宋" w:eastAsia="仿宋"/>
              <w:bCs/>
              <w:sz w:val="28"/>
            </w:rPr>
            <w:fldChar w:fldCharType="separate"/>
          </w:r>
          <w:r>
            <w:rPr>
              <w:rFonts w:ascii="仿宋" w:hAnsi="仿宋" w:eastAsia="仿宋"/>
              <w:bCs/>
              <w:sz w:val="28"/>
            </w:rPr>
            <w:t>18</w:t>
          </w:r>
          <w:r>
            <w:rPr>
              <w:rFonts w:ascii="仿宋" w:hAnsi="仿宋" w:eastAsia="仿宋"/>
              <w:bCs/>
              <w:sz w:val="28"/>
            </w:rPr>
            <w:fldChar w:fldCharType="end"/>
          </w:r>
          <w:r>
            <w:rPr>
              <w:rFonts w:ascii="仿宋" w:hAnsi="仿宋" w:eastAsia="仿宋"/>
              <w:bCs/>
              <w:sz w:val="28"/>
            </w:rPr>
            <w:fldChar w:fldCharType="end"/>
          </w:r>
        </w:p>
        <w:p w14:paraId="3C406876">
          <w:pPr>
            <w:pStyle w:val="9"/>
            <w:tabs>
              <w:tab w:val="right" w:leader="dot" w:pos="8306"/>
            </w:tabs>
            <w:spacing w:line="360" w:lineRule="auto"/>
            <w:ind w:firstLine="420"/>
            <w:rPr>
              <w:rFonts w:ascii="仿宋" w:hAnsi="仿宋" w:eastAsia="仿宋"/>
              <w:bCs/>
              <w:sz w:val="28"/>
            </w:rPr>
          </w:pPr>
          <w:r>
            <w:fldChar w:fldCharType="begin"/>
          </w:r>
          <w:r>
            <w:instrText xml:space="preserve"> HYPERLINK \l "_Toc22370" </w:instrText>
          </w:r>
          <w:r>
            <w:fldChar w:fldCharType="separate"/>
          </w:r>
          <w:r>
            <w:rPr>
              <w:rFonts w:hint="eastAsia" w:ascii="仿宋" w:hAnsi="仿宋" w:eastAsia="仿宋" w:cs="微软雅黑 Light"/>
              <w:bCs/>
              <w:sz w:val="28"/>
            </w:rPr>
            <w:t>一、</w:t>
          </w:r>
          <w:r>
            <w:rPr>
              <w:rFonts w:ascii="仿宋" w:hAnsi="仿宋" w:eastAsia="仿宋" w:cs="微软雅黑 Light"/>
              <w:bCs/>
              <w:sz w:val="28"/>
            </w:rPr>
            <w:t>VPN能正常连接，但不能打开校内主页</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_Toc22370 \h </w:instrText>
          </w:r>
          <w:r>
            <w:rPr>
              <w:rFonts w:ascii="仿宋" w:hAnsi="仿宋" w:eastAsia="仿宋"/>
              <w:bCs/>
              <w:sz w:val="28"/>
            </w:rPr>
            <w:fldChar w:fldCharType="separate"/>
          </w:r>
          <w:r>
            <w:rPr>
              <w:rFonts w:ascii="仿宋" w:hAnsi="仿宋" w:eastAsia="仿宋"/>
              <w:bCs/>
              <w:sz w:val="28"/>
            </w:rPr>
            <w:t>18</w:t>
          </w:r>
          <w:r>
            <w:rPr>
              <w:rFonts w:ascii="仿宋" w:hAnsi="仿宋" w:eastAsia="仿宋"/>
              <w:bCs/>
              <w:sz w:val="28"/>
            </w:rPr>
            <w:fldChar w:fldCharType="end"/>
          </w:r>
          <w:r>
            <w:rPr>
              <w:rFonts w:ascii="仿宋" w:hAnsi="仿宋" w:eastAsia="仿宋"/>
              <w:bCs/>
              <w:sz w:val="28"/>
            </w:rPr>
            <w:fldChar w:fldCharType="end"/>
          </w:r>
        </w:p>
        <w:p w14:paraId="76333303">
          <w:pPr>
            <w:pStyle w:val="9"/>
            <w:tabs>
              <w:tab w:val="right" w:leader="dot" w:pos="8306"/>
            </w:tabs>
            <w:spacing w:line="360" w:lineRule="auto"/>
            <w:ind w:firstLine="420"/>
            <w:rPr>
              <w:rFonts w:ascii="仿宋" w:hAnsi="仿宋" w:eastAsia="仿宋"/>
              <w:bCs/>
              <w:sz w:val="28"/>
            </w:rPr>
          </w:pPr>
          <w:r>
            <w:fldChar w:fldCharType="begin"/>
          </w:r>
          <w:r>
            <w:instrText xml:space="preserve"> HYPERLINK \l "_Toc18897" </w:instrText>
          </w:r>
          <w:r>
            <w:fldChar w:fldCharType="separate"/>
          </w:r>
          <w:r>
            <w:rPr>
              <w:rFonts w:hint="eastAsia" w:ascii="仿宋" w:hAnsi="仿宋" w:eastAsia="仿宋" w:cs="微软雅黑 Light"/>
              <w:bCs/>
              <w:sz w:val="28"/>
            </w:rPr>
            <w:t>二、 VPN账号锁定问题</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_Toc18897 \h </w:instrText>
          </w:r>
          <w:r>
            <w:rPr>
              <w:rFonts w:ascii="仿宋" w:hAnsi="仿宋" w:eastAsia="仿宋"/>
              <w:bCs/>
              <w:sz w:val="28"/>
            </w:rPr>
            <w:fldChar w:fldCharType="separate"/>
          </w:r>
          <w:r>
            <w:rPr>
              <w:rFonts w:ascii="仿宋" w:hAnsi="仿宋" w:eastAsia="仿宋"/>
              <w:bCs/>
              <w:sz w:val="28"/>
            </w:rPr>
            <w:t>18</w:t>
          </w:r>
          <w:r>
            <w:rPr>
              <w:rFonts w:ascii="仿宋" w:hAnsi="仿宋" w:eastAsia="仿宋"/>
              <w:bCs/>
              <w:sz w:val="28"/>
            </w:rPr>
            <w:fldChar w:fldCharType="end"/>
          </w:r>
          <w:r>
            <w:rPr>
              <w:rFonts w:ascii="仿宋" w:hAnsi="仿宋" w:eastAsia="仿宋"/>
              <w:bCs/>
              <w:sz w:val="28"/>
            </w:rPr>
            <w:fldChar w:fldCharType="end"/>
          </w:r>
        </w:p>
        <w:p w14:paraId="746C7366">
          <w:pPr>
            <w:pStyle w:val="9"/>
            <w:tabs>
              <w:tab w:val="right" w:leader="dot" w:pos="8306"/>
            </w:tabs>
            <w:spacing w:line="360" w:lineRule="auto"/>
            <w:ind w:firstLine="420"/>
            <w:rPr>
              <w:rFonts w:ascii="仿宋" w:hAnsi="仿宋" w:eastAsia="仿宋"/>
              <w:bCs/>
              <w:sz w:val="28"/>
            </w:rPr>
          </w:pPr>
          <w:r>
            <w:fldChar w:fldCharType="begin"/>
          </w:r>
          <w:r>
            <w:instrText xml:space="preserve"> HYPERLINK \l "_Toc23953" </w:instrText>
          </w:r>
          <w:r>
            <w:fldChar w:fldCharType="separate"/>
          </w:r>
          <w:r>
            <w:rPr>
              <w:rFonts w:hint="eastAsia" w:ascii="仿宋" w:hAnsi="仿宋" w:eastAsia="仿宋" w:cs="微软雅黑 Light"/>
              <w:bCs/>
              <w:sz w:val="28"/>
            </w:rPr>
            <w:t>三、 【aTrust】Mac13打开客户端服务未启用</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_Toc23953 \h </w:instrText>
          </w:r>
          <w:r>
            <w:rPr>
              <w:rFonts w:ascii="仿宋" w:hAnsi="仿宋" w:eastAsia="仿宋"/>
              <w:bCs/>
              <w:sz w:val="28"/>
            </w:rPr>
            <w:fldChar w:fldCharType="separate"/>
          </w:r>
          <w:r>
            <w:rPr>
              <w:rFonts w:ascii="仿宋" w:hAnsi="仿宋" w:eastAsia="仿宋"/>
              <w:bCs/>
              <w:sz w:val="28"/>
            </w:rPr>
            <w:t>19</w:t>
          </w:r>
          <w:r>
            <w:rPr>
              <w:rFonts w:ascii="仿宋" w:hAnsi="仿宋" w:eastAsia="仿宋"/>
              <w:bCs/>
              <w:sz w:val="28"/>
            </w:rPr>
            <w:fldChar w:fldCharType="end"/>
          </w:r>
          <w:r>
            <w:rPr>
              <w:rFonts w:ascii="仿宋" w:hAnsi="仿宋" w:eastAsia="仿宋"/>
              <w:bCs/>
              <w:sz w:val="28"/>
            </w:rPr>
            <w:fldChar w:fldCharType="end"/>
          </w:r>
        </w:p>
        <w:p w14:paraId="48283FF1">
          <w:pPr>
            <w:pStyle w:val="9"/>
            <w:tabs>
              <w:tab w:val="right" w:leader="dot" w:pos="8306"/>
            </w:tabs>
            <w:spacing w:line="360" w:lineRule="auto"/>
            <w:ind w:firstLine="420"/>
            <w:rPr>
              <w:rFonts w:ascii="仿宋" w:hAnsi="仿宋" w:eastAsia="仿宋"/>
              <w:bCs/>
              <w:sz w:val="28"/>
            </w:rPr>
          </w:pPr>
          <w:r>
            <w:fldChar w:fldCharType="begin"/>
          </w:r>
          <w:r>
            <w:instrText xml:space="preserve"> HYPERLINK \l "_Toc7125" </w:instrText>
          </w:r>
          <w:r>
            <w:fldChar w:fldCharType="separate"/>
          </w:r>
          <w:r>
            <w:rPr>
              <w:rFonts w:hint="eastAsia" w:ascii="仿宋" w:hAnsi="仿宋" w:eastAsia="仿宋" w:cs="微软雅黑 Light"/>
              <w:bCs/>
              <w:sz w:val="28"/>
            </w:rPr>
            <w:t>四、 【aTrust】在Windows2019上无法安装</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_Toc7125 \h </w:instrText>
          </w:r>
          <w:r>
            <w:rPr>
              <w:rFonts w:ascii="仿宋" w:hAnsi="仿宋" w:eastAsia="仿宋"/>
              <w:bCs/>
              <w:sz w:val="28"/>
            </w:rPr>
            <w:fldChar w:fldCharType="separate"/>
          </w:r>
          <w:r>
            <w:rPr>
              <w:rFonts w:ascii="仿宋" w:hAnsi="仿宋" w:eastAsia="仿宋"/>
              <w:bCs/>
              <w:sz w:val="28"/>
            </w:rPr>
            <w:t>20</w:t>
          </w:r>
          <w:r>
            <w:rPr>
              <w:rFonts w:ascii="仿宋" w:hAnsi="仿宋" w:eastAsia="仿宋"/>
              <w:bCs/>
              <w:sz w:val="28"/>
            </w:rPr>
            <w:fldChar w:fldCharType="end"/>
          </w:r>
          <w:r>
            <w:rPr>
              <w:rFonts w:ascii="仿宋" w:hAnsi="仿宋" w:eastAsia="仿宋"/>
              <w:bCs/>
              <w:sz w:val="28"/>
            </w:rPr>
            <w:fldChar w:fldCharType="end"/>
          </w:r>
        </w:p>
        <w:p w14:paraId="314FFF32">
          <w:pPr>
            <w:pStyle w:val="8"/>
            <w:tabs>
              <w:tab w:val="right" w:leader="dot" w:pos="8306"/>
            </w:tabs>
            <w:spacing w:line="360" w:lineRule="auto"/>
            <w:ind w:firstLine="420"/>
          </w:pPr>
          <w:r>
            <w:fldChar w:fldCharType="begin"/>
          </w:r>
          <w:r>
            <w:instrText xml:space="preserve"> HYPERLINK \l "_Toc1135" </w:instrText>
          </w:r>
          <w:r>
            <w:fldChar w:fldCharType="separate"/>
          </w:r>
          <w:r>
            <w:rPr>
              <w:rFonts w:hint="eastAsia" w:ascii="仿宋" w:hAnsi="仿宋" w:eastAsia="仿宋" w:cs="微软雅黑 Light"/>
              <w:bCs/>
              <w:sz w:val="28"/>
              <w:szCs w:val="28"/>
            </w:rPr>
            <w:t>武汉理工大学校园网 VPN 服务管理规范</w:t>
          </w:r>
          <w:r>
            <w:rPr>
              <w:rFonts w:ascii="仿宋" w:hAnsi="仿宋" w:eastAsia="仿宋"/>
              <w:bCs/>
              <w:sz w:val="28"/>
            </w:rPr>
            <w:tab/>
          </w:r>
          <w:r>
            <w:rPr>
              <w:rFonts w:ascii="仿宋" w:hAnsi="仿宋" w:eastAsia="仿宋"/>
              <w:bCs/>
              <w:sz w:val="28"/>
            </w:rPr>
            <w:fldChar w:fldCharType="begin"/>
          </w:r>
          <w:r>
            <w:rPr>
              <w:rFonts w:ascii="仿宋" w:hAnsi="仿宋" w:eastAsia="仿宋"/>
              <w:bCs/>
              <w:sz w:val="28"/>
            </w:rPr>
            <w:instrText xml:space="preserve"> PAGEREF _Toc1135 \h </w:instrText>
          </w:r>
          <w:r>
            <w:rPr>
              <w:rFonts w:ascii="仿宋" w:hAnsi="仿宋" w:eastAsia="仿宋"/>
              <w:bCs/>
              <w:sz w:val="28"/>
            </w:rPr>
            <w:fldChar w:fldCharType="separate"/>
          </w:r>
          <w:r>
            <w:rPr>
              <w:rFonts w:ascii="仿宋" w:hAnsi="仿宋" w:eastAsia="仿宋"/>
              <w:bCs/>
              <w:sz w:val="28"/>
            </w:rPr>
            <w:t>22</w:t>
          </w:r>
          <w:r>
            <w:rPr>
              <w:rFonts w:ascii="仿宋" w:hAnsi="仿宋" w:eastAsia="仿宋"/>
              <w:bCs/>
              <w:sz w:val="28"/>
            </w:rPr>
            <w:fldChar w:fldCharType="end"/>
          </w:r>
          <w:r>
            <w:rPr>
              <w:rFonts w:ascii="仿宋" w:hAnsi="仿宋" w:eastAsia="仿宋"/>
              <w:bCs/>
              <w:sz w:val="28"/>
            </w:rPr>
            <w:fldChar w:fldCharType="end"/>
          </w:r>
        </w:p>
        <w:p w14:paraId="4897A04D">
          <w:pPr>
            <w:widowControl/>
            <w:spacing w:line="360" w:lineRule="auto"/>
            <w:ind w:firstLine="420"/>
            <w:rPr>
              <w:rFonts w:ascii="微软雅黑 Light" w:hAnsi="微软雅黑 Light" w:eastAsia="微软雅黑 Light" w:cs="微软雅黑 Light"/>
              <w:szCs w:val="21"/>
            </w:rPr>
            <w:sectPr>
              <w:footerReference r:id="rId3" w:type="default"/>
              <w:pgSz w:w="11906" w:h="16838"/>
              <w:pgMar w:top="1440" w:right="1800" w:bottom="1440" w:left="1800" w:header="851" w:footer="992" w:gutter="0"/>
              <w:cols w:space="425" w:num="1"/>
              <w:docGrid w:type="lines" w:linePitch="312" w:charSpace="0"/>
            </w:sectPr>
          </w:pPr>
          <w:r>
            <w:rPr>
              <w:rFonts w:hint="eastAsia" w:ascii="微软雅黑 Light" w:hAnsi="微软雅黑 Light" w:eastAsia="微软雅黑 Light" w:cs="微软雅黑 Light"/>
              <w:szCs w:val="21"/>
            </w:rPr>
            <w:fldChar w:fldCharType="end"/>
          </w:r>
        </w:p>
      </w:sdtContent>
    </w:sdt>
    <w:p w14:paraId="54EA8741">
      <w:pPr>
        <w:pStyle w:val="2"/>
        <w:rPr>
          <w:rFonts w:hint="eastAsia"/>
        </w:rPr>
      </w:pPr>
      <w:bookmarkStart w:id="0" w:name="_Toc3710"/>
      <w:r>
        <w:rPr>
          <w:rFonts w:hint="eastAsia"/>
        </w:rPr>
        <w:t>Web VPN 系统</w:t>
      </w:r>
      <w:bookmarkEnd w:id="0"/>
    </w:p>
    <w:p w14:paraId="32BF70C3">
      <w:pPr>
        <w:widowControl/>
        <w:shd w:val="clear" w:color="auto" w:fill="FFFFFF"/>
        <w:ind w:firstLine="640" w:firstLineChars="200"/>
        <w:rPr>
          <w:rFonts w:hint="eastAsia"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WebVPN基于浏览器，无需安装客户端，支持电脑、手机和平板直接使用。</w:t>
      </w:r>
    </w:p>
    <w:p w14:paraId="3D18C73A">
      <w:pPr>
        <w:widowControl/>
        <w:shd w:val="clear" w:color="auto" w:fill="FFFFFF"/>
        <w:ind w:firstLine="640" w:firstLineChars="200"/>
        <w:rPr>
          <w:rFonts w:hint="eastAsia"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1.浏览器访问https://webvpn.whut.edu.cn/</w:t>
      </w:r>
    </w:p>
    <w:p w14:paraId="3BF3F6CC">
      <w:pPr>
        <w:widowControl/>
        <w:shd w:val="clear" w:color="auto" w:fill="FFFFFF"/>
        <w:ind w:firstLine="640" w:firstLineChars="200"/>
        <w:rPr>
          <w:rFonts w:hint="eastAsia"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2.可以使用输入校园卡号和智慧理工大密码登录，也可以通过智慧理工大统一身份认证登录。</w:t>
      </w:r>
    </w:p>
    <w:p w14:paraId="6226BAE5">
      <w:pPr>
        <w:widowControl/>
        <w:shd w:val="clear" w:color="auto" w:fill="FFFFFF"/>
        <w:jc w:val="center"/>
        <w:rPr>
          <w:rFonts w:ascii="Arial" w:hAnsi="Arial" w:eastAsia="宋体" w:cs="Arial"/>
          <w:color w:val="333333"/>
          <w:kern w:val="0"/>
          <w:szCs w:val="21"/>
        </w:rPr>
      </w:pPr>
      <w:r>
        <w:drawing>
          <wp:inline distT="0" distB="0" distL="0" distR="0">
            <wp:extent cx="5274310" cy="23063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274310" cy="2306320"/>
                    </a:xfrm>
                    <a:prstGeom prst="rect">
                      <a:avLst/>
                    </a:prstGeom>
                  </pic:spPr>
                </pic:pic>
              </a:graphicData>
            </a:graphic>
          </wp:inline>
        </w:drawing>
      </w:r>
    </w:p>
    <w:p w14:paraId="068563F2">
      <w:pPr>
        <w:widowControl/>
        <w:shd w:val="clear" w:color="auto" w:fill="FFFFFF"/>
        <w:spacing w:after="150"/>
        <w:ind w:firstLine="560"/>
        <w:jc w:val="center"/>
        <w:rPr>
          <w:rFonts w:ascii="仿宋" w:hAnsi="仿宋" w:eastAsia="仿宋" w:cs="微软雅黑 Light"/>
          <w:color w:val="333333"/>
          <w:kern w:val="0"/>
          <w:sz w:val="22"/>
          <w:szCs w:val="21"/>
        </w:rPr>
      </w:pPr>
      <w:r>
        <w:rPr>
          <w:rFonts w:hint="eastAsia" w:ascii="仿宋" w:hAnsi="仿宋" w:eastAsia="仿宋" w:cs="微软雅黑 Light"/>
          <w:color w:val="333333"/>
          <w:kern w:val="0"/>
          <w:sz w:val="28"/>
          <w:szCs w:val="21"/>
        </w:rPr>
        <w:t>（电脑浏览器访问页面）</w:t>
      </w:r>
    </w:p>
    <w:p w14:paraId="39B1802F">
      <w:pPr>
        <w:widowControl/>
        <w:shd w:val="clear" w:color="auto" w:fill="FFFFFF"/>
        <w:jc w:val="center"/>
        <w:rPr>
          <w:rFonts w:ascii="Arial" w:hAnsi="Arial" w:eastAsia="宋体" w:cs="Arial"/>
          <w:color w:val="333333"/>
          <w:kern w:val="0"/>
          <w:szCs w:val="21"/>
        </w:rPr>
      </w:pPr>
      <w:r>
        <w:drawing>
          <wp:inline distT="0" distB="0" distL="0" distR="0">
            <wp:extent cx="2352040" cy="410464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6"/>
                    <a:stretch>
                      <a:fillRect/>
                    </a:stretch>
                  </pic:blipFill>
                  <pic:spPr>
                    <a:xfrm>
                      <a:off x="0" y="0"/>
                      <a:ext cx="2352381" cy="4104762"/>
                    </a:xfrm>
                    <a:prstGeom prst="rect">
                      <a:avLst/>
                    </a:prstGeom>
                  </pic:spPr>
                </pic:pic>
              </a:graphicData>
            </a:graphic>
          </wp:inline>
        </w:drawing>
      </w:r>
    </w:p>
    <w:p w14:paraId="74E294F9">
      <w:pPr>
        <w:widowControl/>
        <w:shd w:val="clear" w:color="auto" w:fill="FFFFFF"/>
        <w:jc w:val="center"/>
        <w:rPr>
          <w:rFonts w:ascii="仿宋" w:hAnsi="仿宋" w:eastAsia="仿宋" w:cs="微软雅黑 Light"/>
          <w:color w:val="333333"/>
          <w:kern w:val="0"/>
          <w:sz w:val="28"/>
          <w:szCs w:val="28"/>
        </w:rPr>
      </w:pPr>
      <w:r>
        <w:rPr>
          <w:rFonts w:hint="eastAsia" w:ascii="仿宋" w:hAnsi="仿宋" w:eastAsia="仿宋" w:cs="微软雅黑 Light"/>
          <w:color w:val="333333"/>
          <w:kern w:val="0"/>
          <w:sz w:val="28"/>
          <w:szCs w:val="28"/>
        </w:rPr>
        <w:t>（手机浏览器访问页面）</w:t>
      </w:r>
    </w:p>
    <w:p w14:paraId="10F2C253">
      <w:pPr>
        <w:widowControl/>
        <w:shd w:val="clear" w:color="auto" w:fill="FFFFFF"/>
        <w:jc w:val="center"/>
      </w:pPr>
      <w:r>
        <w:t xml:space="preserve"> </w:t>
      </w:r>
      <w:r>
        <w:drawing>
          <wp:inline distT="0" distB="0" distL="0" distR="0">
            <wp:extent cx="4333240" cy="301879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7"/>
                    <a:stretch>
                      <a:fillRect/>
                    </a:stretch>
                  </pic:blipFill>
                  <pic:spPr>
                    <a:xfrm>
                      <a:off x="0" y="0"/>
                      <a:ext cx="4333333" cy="3019048"/>
                    </a:xfrm>
                    <a:prstGeom prst="rect">
                      <a:avLst/>
                    </a:prstGeom>
                  </pic:spPr>
                </pic:pic>
              </a:graphicData>
            </a:graphic>
          </wp:inline>
        </w:drawing>
      </w:r>
    </w:p>
    <w:p w14:paraId="27753BA9">
      <w:pPr>
        <w:widowControl/>
        <w:shd w:val="clear" w:color="auto" w:fill="FFFFFF"/>
        <w:ind w:firstLine="560"/>
        <w:jc w:val="center"/>
        <w:rPr>
          <w:rFonts w:ascii="仿宋" w:hAnsi="仿宋" w:eastAsia="仿宋" w:cs="微软雅黑 Light"/>
          <w:color w:val="333333"/>
          <w:kern w:val="0"/>
          <w:sz w:val="28"/>
          <w:szCs w:val="28"/>
        </w:rPr>
      </w:pPr>
      <w:r>
        <w:rPr>
          <w:rFonts w:hint="eastAsia" w:ascii="仿宋" w:hAnsi="仿宋" w:eastAsia="仿宋" w:cs="微软雅黑 Light"/>
          <w:color w:val="333333"/>
          <w:kern w:val="0"/>
          <w:sz w:val="28"/>
          <w:szCs w:val="28"/>
        </w:rPr>
        <w:t>（统一身份认证登录页面）</w:t>
      </w:r>
    </w:p>
    <w:p w14:paraId="2DAC5E24">
      <w:pPr>
        <w:widowControl/>
        <w:shd w:val="clear" w:color="auto" w:fill="FFFFFF"/>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3.登录成功后，进入WebVPN资源页面，页面默认设置了校内常用网站和数据资源数据库网站，用户即可根据需要访问数据库资源和校内常用网站。</w:t>
      </w:r>
    </w:p>
    <w:p w14:paraId="76728078">
      <w:pPr>
        <w:widowControl/>
        <w:shd w:val="clear" w:color="auto" w:fill="FFFFFF"/>
        <w:jc w:val="center"/>
        <w:rPr>
          <w:rFonts w:ascii="Arial" w:hAnsi="Arial" w:eastAsia="宋体" w:cs="Arial"/>
          <w:color w:val="333333"/>
          <w:kern w:val="0"/>
          <w:szCs w:val="21"/>
        </w:rPr>
      </w:pPr>
      <w:r>
        <w:rPr>
          <w:szCs w:val="22"/>
        </w:rPr>
        <w:drawing>
          <wp:inline distT="0" distB="0" distL="0" distR="0">
            <wp:extent cx="4832350" cy="2562225"/>
            <wp:effectExtent l="0" t="0" r="635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8"/>
                    <a:stretch>
                      <a:fillRect/>
                    </a:stretch>
                  </pic:blipFill>
                  <pic:spPr>
                    <a:xfrm>
                      <a:off x="0" y="0"/>
                      <a:ext cx="4892203" cy="2593940"/>
                    </a:xfrm>
                    <a:prstGeom prst="rect">
                      <a:avLst/>
                    </a:prstGeom>
                  </pic:spPr>
                </pic:pic>
              </a:graphicData>
            </a:graphic>
          </wp:inline>
        </w:drawing>
      </w:r>
    </w:p>
    <w:p w14:paraId="301E0629">
      <w:pPr>
        <w:widowControl/>
        <w:shd w:val="clear" w:color="auto" w:fill="FFFFFF"/>
        <w:jc w:val="center"/>
        <w:rPr>
          <w:rFonts w:ascii="仿宋" w:hAnsi="仿宋" w:eastAsia="仿宋" w:cs="微软雅黑 Light"/>
          <w:color w:val="333333"/>
          <w:kern w:val="0"/>
          <w:sz w:val="28"/>
          <w:szCs w:val="28"/>
        </w:rPr>
      </w:pPr>
      <w:r>
        <w:rPr>
          <w:rFonts w:hint="eastAsia" w:ascii="仿宋" w:hAnsi="仿宋" w:eastAsia="仿宋" w:cs="微软雅黑 Light"/>
          <w:color w:val="333333"/>
          <w:kern w:val="0"/>
          <w:sz w:val="28"/>
          <w:szCs w:val="28"/>
        </w:rPr>
        <w:t>（电脑浏览器访问页面）</w:t>
      </w:r>
    </w:p>
    <w:p w14:paraId="2D3B3907">
      <w:pPr>
        <w:widowControl/>
        <w:shd w:val="clear" w:color="auto" w:fill="FFFFFF"/>
        <w:jc w:val="center"/>
        <w:rPr>
          <w:rFonts w:ascii="Arial" w:hAnsi="Arial" w:eastAsia="宋体" w:cs="Arial"/>
          <w:color w:val="333333"/>
          <w:kern w:val="0"/>
          <w:szCs w:val="21"/>
        </w:rPr>
      </w:pPr>
      <w:r>
        <w:rPr>
          <w:rFonts w:ascii="Arial" w:hAnsi="Arial" w:eastAsia="宋体" w:cs="Arial"/>
          <w:color w:val="333333"/>
          <w:kern w:val="0"/>
          <w:szCs w:val="21"/>
        </w:rPr>
        <w:drawing>
          <wp:inline distT="0" distB="0" distL="0" distR="0">
            <wp:extent cx="2009775" cy="4348480"/>
            <wp:effectExtent l="0" t="0" r="0" b="0"/>
            <wp:docPr id="43" name="图片 43" descr="C:\Users\win10\AppData\Local\Temp\WeChat Files\7c9105907ea7851f35ec658419b87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win10\AppData\Local\Temp\WeChat Files\7c9105907ea7851f35ec658419b872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058842" cy="4455195"/>
                    </a:xfrm>
                    <a:prstGeom prst="rect">
                      <a:avLst/>
                    </a:prstGeom>
                  </pic:spPr>
                </pic:pic>
              </a:graphicData>
            </a:graphic>
          </wp:inline>
        </w:drawing>
      </w:r>
    </w:p>
    <w:p w14:paraId="000AA451">
      <w:pPr>
        <w:widowControl/>
        <w:shd w:val="clear" w:color="auto" w:fill="FFFFFF"/>
        <w:jc w:val="center"/>
        <w:rPr>
          <w:rFonts w:ascii="仿宋" w:hAnsi="仿宋" w:eastAsia="仿宋" w:cs="微软雅黑 Light"/>
          <w:color w:val="333333"/>
          <w:kern w:val="0"/>
          <w:sz w:val="28"/>
          <w:szCs w:val="28"/>
        </w:rPr>
      </w:pPr>
      <w:r>
        <w:rPr>
          <w:rFonts w:hint="eastAsia" w:ascii="仿宋" w:hAnsi="仿宋" w:eastAsia="仿宋" w:cs="微软雅黑 Light"/>
          <w:color w:val="333333"/>
          <w:kern w:val="0"/>
          <w:sz w:val="28"/>
          <w:szCs w:val="28"/>
        </w:rPr>
        <w:t>（手机浏览器访问页面）</w:t>
      </w:r>
    </w:p>
    <w:p w14:paraId="48E6752E">
      <w:pPr>
        <w:widowControl/>
        <w:shd w:val="clear" w:color="auto" w:fill="FFFFFF"/>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4.如果“常用站点”中没有用户所需的资源，可在页面上方的地址栏中输入需访问的网址（注意左侧下拉列表可选择所需的连接方式），然后点击“跳转”按钮或回车即可。</w:t>
      </w:r>
    </w:p>
    <w:p w14:paraId="2F042563">
      <w:pPr>
        <w:widowControl/>
        <w:shd w:val="clear" w:color="auto" w:fill="FFFFFF"/>
        <w:spacing w:after="150"/>
        <w:ind w:firstLine="420"/>
        <w:jc w:val="center"/>
        <w:rPr>
          <w:rFonts w:ascii="Arial" w:hAnsi="Arial" w:eastAsia="宋体" w:cs="Arial"/>
          <w:color w:val="333333"/>
          <w:kern w:val="0"/>
          <w:szCs w:val="21"/>
        </w:rPr>
      </w:pPr>
      <w:r>
        <w:rPr>
          <w:szCs w:val="22"/>
        </w:rPr>
        <w:drawing>
          <wp:inline distT="0" distB="0" distL="0" distR="0">
            <wp:extent cx="5274310" cy="2842260"/>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10"/>
                    <a:stretch>
                      <a:fillRect/>
                    </a:stretch>
                  </pic:blipFill>
                  <pic:spPr>
                    <a:xfrm>
                      <a:off x="0" y="0"/>
                      <a:ext cx="5274310" cy="2842260"/>
                    </a:xfrm>
                    <a:prstGeom prst="rect">
                      <a:avLst/>
                    </a:prstGeom>
                  </pic:spPr>
                </pic:pic>
              </a:graphicData>
            </a:graphic>
          </wp:inline>
        </w:drawing>
      </w:r>
    </w:p>
    <w:p w14:paraId="63755BC3">
      <w:pPr>
        <w:widowControl/>
        <w:shd w:val="clear" w:color="auto" w:fill="FFFFFF"/>
        <w:spacing w:after="150"/>
        <w:jc w:val="center"/>
        <w:rPr>
          <w:rFonts w:ascii="仿宋" w:hAnsi="仿宋" w:eastAsia="仿宋" w:cs="微软雅黑 Light"/>
          <w:color w:val="333333"/>
          <w:kern w:val="0"/>
          <w:sz w:val="28"/>
          <w:szCs w:val="28"/>
        </w:rPr>
      </w:pPr>
      <w:r>
        <w:rPr>
          <w:rFonts w:hint="eastAsia" w:ascii="仿宋" w:hAnsi="仿宋" w:eastAsia="仿宋" w:cs="微软雅黑 Light"/>
          <w:color w:val="333333"/>
          <w:kern w:val="0"/>
          <w:sz w:val="28"/>
          <w:szCs w:val="28"/>
        </w:rPr>
        <w:t>（电脑浏览器访问页面）</w:t>
      </w:r>
    </w:p>
    <w:p w14:paraId="105564C6">
      <w:pPr>
        <w:widowControl/>
        <w:shd w:val="clear" w:color="auto" w:fill="FFFFFF"/>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5</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使用</w:t>
      </w:r>
      <w:r>
        <w:rPr>
          <w:rFonts w:ascii="Calibri" w:hAnsi="Calibri" w:eastAsia="仿宋" w:cs="Calibri"/>
          <w:color w:val="333333"/>
          <w:kern w:val="0"/>
          <w:sz w:val="32"/>
          <w:szCs w:val="32"/>
        </w:rPr>
        <w:t> </w:t>
      </w:r>
      <w:r>
        <w:rPr>
          <w:rFonts w:hint="eastAsia" w:ascii="仿宋" w:hAnsi="仿宋" w:eastAsia="仿宋" w:cs="微软雅黑 Light"/>
          <w:color w:val="333333"/>
          <w:kern w:val="0"/>
          <w:sz w:val="32"/>
          <w:szCs w:val="32"/>
        </w:rPr>
        <w:t>WebVPN 访问完校内资源后，请及时点击右上角个人信息中的“注销”退出系统，这样既有利于个人账户安全又可释放系统资源。</w:t>
      </w:r>
    </w:p>
    <w:p w14:paraId="15679A7C">
      <w:pPr>
        <w:widowControl/>
        <w:shd w:val="clear" w:color="auto" w:fill="FFFFFF"/>
        <w:spacing w:after="150"/>
        <w:ind w:firstLine="420"/>
        <w:jc w:val="center"/>
        <w:rPr>
          <w:rFonts w:ascii="微软雅黑" w:hAnsi="微软雅黑" w:eastAsia="微软雅黑" w:cs="Arial"/>
          <w:color w:val="333333"/>
          <w:kern w:val="0"/>
          <w:sz w:val="24"/>
        </w:rPr>
      </w:pPr>
      <w:r>
        <w:rPr>
          <w:szCs w:val="22"/>
        </w:rPr>
        <w:drawing>
          <wp:inline distT="0" distB="0" distL="0" distR="0">
            <wp:extent cx="3573780" cy="2714625"/>
            <wp:effectExtent l="0" t="0" r="762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1"/>
                    <a:stretch>
                      <a:fillRect/>
                    </a:stretch>
                  </pic:blipFill>
                  <pic:spPr>
                    <a:xfrm>
                      <a:off x="0" y="0"/>
                      <a:ext cx="3641452" cy="2765943"/>
                    </a:xfrm>
                    <a:prstGeom prst="rect">
                      <a:avLst/>
                    </a:prstGeom>
                  </pic:spPr>
                </pic:pic>
              </a:graphicData>
            </a:graphic>
          </wp:inline>
        </w:drawing>
      </w:r>
    </w:p>
    <w:p w14:paraId="0B1B22CA">
      <w:pPr>
        <w:widowControl/>
        <w:shd w:val="clear" w:color="auto" w:fill="FFFFFF"/>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6</w:t>
      </w:r>
      <w:r>
        <w:rPr>
          <w:rFonts w:hint="eastAsia" w:ascii="仿宋" w:hAnsi="仿宋" w:eastAsia="仿宋" w:cs="微软雅黑 Light"/>
          <w:color w:val="333333"/>
          <w:kern w:val="0"/>
          <w:sz w:val="32"/>
          <w:szCs w:val="32"/>
        </w:rPr>
        <w:t>.小技巧提示：用户可以将通过WebVPN经常访问的链接添加至浏览器收藏夹。例如：使用WebVPN进入知网后，将打开的页面添加至收藏夹。下次使用时，只需打开浏览器收藏页面，找到该收藏并点击，系统会自动跳转至WebVPN登录页面，用校园卡登录后即可直接访问该收藏页面。</w:t>
      </w:r>
    </w:p>
    <w:p w14:paraId="07732176">
      <w:pPr>
        <w:widowControl/>
        <w:shd w:val="clear" w:color="auto" w:fill="FFFFFF"/>
        <w:spacing w:after="150"/>
        <w:ind w:firstLine="480"/>
        <w:jc w:val="left"/>
        <w:rPr>
          <w:rFonts w:ascii="微软雅黑" w:hAnsi="微软雅黑" w:eastAsia="微软雅黑" w:cs="Arial"/>
          <w:color w:val="333333"/>
          <w:kern w:val="0"/>
          <w:sz w:val="24"/>
        </w:rPr>
      </w:pPr>
      <w:r>
        <w:rPr>
          <w:rFonts w:hint="eastAsia" w:ascii="微软雅黑" w:hAnsi="微软雅黑" w:eastAsia="微软雅黑" w:cs="Arial"/>
          <w:color w:val="333333"/>
          <w:kern w:val="0"/>
          <w:sz w:val="24"/>
        </w:rPr>
        <w:t> </w:t>
      </w:r>
    </w:p>
    <w:p w14:paraId="6A1B4C83">
      <w:pPr>
        <w:widowControl/>
        <w:shd w:val="clear" w:color="auto" w:fill="FFFFFF"/>
        <w:jc w:val="left"/>
        <w:rPr>
          <w:rFonts w:ascii="仿宋" w:hAnsi="仿宋" w:eastAsia="仿宋" w:cs="微软雅黑 Light"/>
          <w:b/>
          <w:bCs/>
          <w:color w:val="333333"/>
          <w:kern w:val="0"/>
          <w:sz w:val="32"/>
          <w:szCs w:val="32"/>
        </w:rPr>
      </w:pPr>
      <w:r>
        <w:rPr>
          <w:rFonts w:hint="eastAsia" w:ascii="仿宋" w:hAnsi="仿宋" w:eastAsia="仿宋" w:cs="微软雅黑 Light"/>
          <w:b/>
          <w:bCs/>
          <w:color w:val="333333"/>
          <w:kern w:val="0"/>
          <w:sz w:val="32"/>
          <w:szCs w:val="32"/>
        </w:rPr>
        <w:t>注意事项：</w:t>
      </w:r>
    </w:p>
    <w:p w14:paraId="6EBCBD2E">
      <w:pPr>
        <w:widowControl/>
        <w:shd w:val="clear" w:color="auto" w:fill="FFFFFF"/>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1. 建议使用Chrome、Firefox、IE11、Edge、Safari等主流浏览器。</w:t>
      </w:r>
    </w:p>
    <w:p w14:paraId="09494C44">
      <w:pPr>
        <w:widowControl/>
        <w:shd w:val="clear" w:color="auto" w:fill="FFFFFF"/>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2. 使用WebVPN访问数据库资源需遵守《武汉理工大学图书馆电子资源使用管理办法》相关条例，对电子资源违规使用的用户将依据相关规定进行处理。</w:t>
      </w:r>
    </w:p>
    <w:p w14:paraId="2DB3CA7F">
      <w:pPr>
        <w:ind w:firstLine="480"/>
        <w:rPr>
          <w:rFonts w:ascii="微软雅黑 Light" w:hAnsi="微软雅黑 Light" w:eastAsia="微软雅黑 Light" w:cs="微软雅黑 Light"/>
          <w:b/>
          <w:bCs/>
          <w:sz w:val="24"/>
        </w:rPr>
      </w:pPr>
      <w:r>
        <w:rPr>
          <w:rFonts w:ascii="微软雅黑 Light" w:hAnsi="微软雅黑 Light" w:eastAsia="微软雅黑 Light" w:cs="微软雅黑 Light"/>
          <w:b/>
          <w:bCs/>
          <w:sz w:val="24"/>
        </w:rPr>
        <w:br w:type="page"/>
      </w:r>
    </w:p>
    <w:p w14:paraId="7A7BB968">
      <w:pPr>
        <w:pStyle w:val="2"/>
      </w:pPr>
      <w:bookmarkStart w:id="1" w:name="_Toc11187"/>
      <w:r>
        <w:rPr>
          <w:rFonts w:hint="eastAsia"/>
        </w:rPr>
        <w:t>深信服aTrust VPN 系统</w:t>
      </w:r>
      <w:bookmarkEnd w:id="1"/>
    </w:p>
    <w:p w14:paraId="1211E3FF">
      <w:pPr>
        <w:pStyle w:val="3"/>
      </w:pPr>
      <w:bookmarkStart w:id="2" w:name="_Toc29332"/>
      <w:r>
        <w:rPr>
          <w:rFonts w:hint="eastAsia"/>
        </w:rPr>
        <w:t>（电脑端：使用aTrust VPN）</w:t>
      </w:r>
      <w:bookmarkEnd w:id="2"/>
    </w:p>
    <w:p w14:paraId="5C7BE6CE">
      <w:pPr>
        <w:numPr>
          <w:ilvl w:val="0"/>
          <w:numId w:val="1"/>
        </w:numPr>
        <w:ind w:firstLine="643" w:firstLineChars="200"/>
        <w:jc w:val="left"/>
        <w:rPr>
          <w:rFonts w:ascii="仿宋" w:hAnsi="仿宋" w:eastAsia="仿宋" w:cs="微软雅黑 Light"/>
          <w:b/>
          <w:bCs/>
          <w:sz w:val="32"/>
          <w:szCs w:val="32"/>
        </w:rPr>
      </w:pPr>
      <w:r>
        <w:rPr>
          <w:rFonts w:hint="eastAsia" w:ascii="仿宋" w:hAnsi="仿宋" w:eastAsia="仿宋" w:cs="微软雅黑 Light"/>
          <w:b/>
          <w:bCs/>
          <w:sz w:val="32"/>
          <w:szCs w:val="32"/>
        </w:rPr>
        <w:t>浏览器使用a Trust VPN</w:t>
      </w:r>
    </w:p>
    <w:p w14:paraId="5BF22009">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使用浏览器打开武汉理工大学aTrust主页：https://vpn.whut.edu.cn/，可直接输入一卡通账号和智慧理工大密码通过网页直接在线访问资源。（注：通过网页VPN登录之后，仅能访问校园网web资源）</w:t>
      </w:r>
    </w:p>
    <w:p w14:paraId="6CA56BF0">
      <w:pPr>
        <w:jc w:val="center"/>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4380865" cy="3924300"/>
            <wp:effectExtent l="0" t="0" r="635" b="0"/>
            <wp:docPr id="49" name="图片 49" descr="QQ图片2023061215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QQ图片20230612155859"/>
                    <pic:cNvPicPr>
                      <a:picLocks noChangeAspect="1"/>
                    </pic:cNvPicPr>
                  </pic:nvPicPr>
                  <pic:blipFill>
                    <a:blip r:embed="rId12"/>
                    <a:stretch>
                      <a:fillRect/>
                    </a:stretch>
                  </pic:blipFill>
                  <pic:spPr>
                    <a:xfrm>
                      <a:off x="0" y="0"/>
                      <a:ext cx="4385726" cy="3928494"/>
                    </a:xfrm>
                    <a:prstGeom prst="rect">
                      <a:avLst/>
                    </a:prstGeom>
                  </pic:spPr>
                </pic:pic>
              </a:graphicData>
            </a:graphic>
          </wp:inline>
        </w:drawing>
      </w:r>
    </w:p>
    <w:p w14:paraId="696887E4">
      <w:pPr>
        <w:numPr>
          <w:ilvl w:val="0"/>
          <w:numId w:val="1"/>
        </w:numPr>
        <w:ind w:firstLine="643" w:firstLineChars="200"/>
        <w:jc w:val="left"/>
        <w:rPr>
          <w:rFonts w:ascii="仿宋" w:hAnsi="仿宋" w:eastAsia="仿宋" w:cs="微软雅黑 Light"/>
          <w:b/>
          <w:bCs/>
          <w:sz w:val="32"/>
          <w:szCs w:val="32"/>
        </w:rPr>
      </w:pPr>
      <w:r>
        <w:rPr>
          <w:rFonts w:hint="eastAsia" w:ascii="仿宋" w:hAnsi="仿宋" w:eastAsia="仿宋" w:cs="微软雅黑 Light"/>
          <w:b/>
          <w:bCs/>
          <w:sz w:val="32"/>
          <w:szCs w:val="32"/>
        </w:rPr>
        <w:t>客户端访问</w:t>
      </w:r>
    </w:p>
    <w:p w14:paraId="4CF7692C">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（1）下载安装客户端：</w:t>
      </w:r>
    </w:p>
    <w:p w14:paraId="417F7467">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使用浏览器打开</w:t>
      </w:r>
      <w:r>
        <w:rPr>
          <w:rFonts w:hint="eastAsia" w:ascii="仿宋" w:hAnsi="仿宋" w:eastAsia="仿宋" w:cs="微软雅黑 Light"/>
          <w:color w:val="333333"/>
          <w:kern w:val="0"/>
          <w:sz w:val="32"/>
          <w:szCs w:val="32"/>
        </w:rPr>
        <w:t>武汉理工</w:t>
      </w:r>
      <w:r>
        <w:rPr>
          <w:rFonts w:ascii="仿宋" w:hAnsi="仿宋" w:eastAsia="仿宋" w:cs="微软雅黑 Light"/>
          <w:color w:val="333333"/>
          <w:kern w:val="0"/>
          <w:sz w:val="32"/>
          <w:szCs w:val="32"/>
        </w:rPr>
        <w:t>大学</w:t>
      </w:r>
      <w:r>
        <w:rPr>
          <w:rFonts w:hint="eastAsia" w:ascii="仿宋" w:hAnsi="仿宋" w:eastAsia="仿宋" w:cs="微软雅黑 Light"/>
          <w:color w:val="333333"/>
          <w:kern w:val="0"/>
          <w:sz w:val="32"/>
          <w:szCs w:val="32"/>
        </w:rPr>
        <w:t>aTrust</w:t>
      </w:r>
      <w:r>
        <w:rPr>
          <w:rFonts w:ascii="仿宋" w:hAnsi="仿宋" w:eastAsia="仿宋" w:cs="微软雅黑 Light"/>
          <w:color w:val="333333"/>
          <w:kern w:val="0"/>
          <w:sz w:val="32"/>
          <w:szCs w:val="32"/>
        </w:rPr>
        <w:t>主页</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https://</w:t>
      </w:r>
      <w:r>
        <w:rPr>
          <w:rFonts w:hint="eastAsia" w:ascii="仿宋" w:hAnsi="仿宋" w:eastAsia="仿宋" w:cs="微软雅黑 Light"/>
          <w:color w:val="333333"/>
          <w:kern w:val="0"/>
          <w:sz w:val="32"/>
          <w:szCs w:val="32"/>
        </w:rPr>
        <w:t>v</w:t>
      </w:r>
      <w:r>
        <w:rPr>
          <w:rFonts w:ascii="仿宋" w:hAnsi="仿宋" w:eastAsia="仿宋" w:cs="微软雅黑 Light"/>
          <w:color w:val="333333"/>
          <w:kern w:val="0"/>
          <w:sz w:val="32"/>
          <w:szCs w:val="32"/>
        </w:rPr>
        <w:t>pn.whut.edu.cn/</w:t>
      </w:r>
    </w:p>
    <w:p w14:paraId="430DB5B7">
      <w:pPr>
        <w:jc w:val="cente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3693795" cy="3629025"/>
            <wp:effectExtent l="0" t="0" r="1905" b="0"/>
            <wp:docPr id="7" name="图片 7" descr="QQ图片2023060709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230607093441"/>
                    <pic:cNvPicPr>
                      <a:picLocks noChangeAspect="1"/>
                    </pic:cNvPicPr>
                  </pic:nvPicPr>
                  <pic:blipFill>
                    <a:blip r:embed="rId13"/>
                    <a:stretch>
                      <a:fillRect/>
                    </a:stretch>
                  </pic:blipFill>
                  <pic:spPr>
                    <a:xfrm>
                      <a:off x="0" y="0"/>
                      <a:ext cx="3700026" cy="3634583"/>
                    </a:xfrm>
                    <a:prstGeom prst="rect">
                      <a:avLst/>
                    </a:prstGeom>
                  </pic:spPr>
                </pic:pic>
              </a:graphicData>
            </a:graphic>
          </wp:inline>
        </w:drawing>
      </w:r>
    </w:p>
    <w:p w14:paraId="7A9DDD27">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点击右上角</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下载客户端</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链接，</w:t>
      </w:r>
      <w:r>
        <w:rPr>
          <w:rFonts w:ascii="仿宋" w:hAnsi="仿宋" w:eastAsia="仿宋" w:cs="微软雅黑 Light"/>
          <w:color w:val="333333"/>
          <w:kern w:val="0"/>
          <w:sz w:val="32"/>
          <w:szCs w:val="32"/>
        </w:rPr>
        <w:t>在弹出的窗口中选择点击【立即下载】，</w:t>
      </w:r>
    </w:p>
    <w:p w14:paraId="278C3D3E">
      <w:pPr>
        <w:jc w:val="cente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3750945" cy="2562225"/>
            <wp:effectExtent l="0" t="0" r="1905" b="0"/>
            <wp:docPr id="9" name="图片 9" descr="QQ图片202306070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230607095324"/>
                    <pic:cNvPicPr>
                      <a:picLocks noChangeAspect="1"/>
                    </pic:cNvPicPr>
                  </pic:nvPicPr>
                  <pic:blipFill>
                    <a:blip r:embed="rId14"/>
                    <a:stretch>
                      <a:fillRect/>
                    </a:stretch>
                  </pic:blipFill>
                  <pic:spPr>
                    <a:xfrm>
                      <a:off x="0" y="0"/>
                      <a:ext cx="3754908" cy="2564577"/>
                    </a:xfrm>
                    <a:prstGeom prst="rect">
                      <a:avLst/>
                    </a:prstGeom>
                  </pic:spPr>
                </pic:pic>
              </a:graphicData>
            </a:graphic>
          </wp:inline>
        </w:drawing>
      </w:r>
    </w:p>
    <w:p w14:paraId="74E829A8">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即可下载对应操作系统的VPN安装包</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完成下载后，双击即可启动安装程序</w:t>
      </w:r>
      <w:r>
        <w:rPr>
          <w:rFonts w:hint="eastAsia" w:ascii="仿宋" w:hAnsi="仿宋" w:eastAsia="仿宋" w:cs="微软雅黑 Light"/>
          <w:color w:val="333333"/>
          <w:kern w:val="0"/>
          <w:sz w:val="32"/>
          <w:szCs w:val="32"/>
        </w:rPr>
        <w:t>，</w:t>
      </w:r>
    </w:p>
    <w:p w14:paraId="27FAAC25">
      <w:pPr>
        <w:jc w:val="center"/>
        <w:rPr>
          <w:rFonts w:ascii="微软雅黑 Light" w:hAnsi="微软雅黑 Light" w:eastAsia="微软雅黑 Light" w:cs="微软雅黑 Light"/>
          <w:szCs w:val="21"/>
        </w:rPr>
      </w:pPr>
      <w:r>
        <w:rPr>
          <w:rFonts w:ascii="微软雅黑 Light" w:hAnsi="微软雅黑 Light" w:eastAsia="微软雅黑 Light" w:cs="微软雅黑 Light"/>
          <w:szCs w:val="21"/>
        </w:rPr>
        <w:drawing>
          <wp:inline distT="0" distB="0" distL="114300" distR="114300">
            <wp:extent cx="3053715" cy="819150"/>
            <wp:effectExtent l="0" t="0" r="0" b="0"/>
            <wp:docPr id="50" name="图片 50" descr="QQ图片2023061308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QQ图片20230613083649"/>
                    <pic:cNvPicPr>
                      <a:picLocks noChangeAspect="1"/>
                    </pic:cNvPicPr>
                  </pic:nvPicPr>
                  <pic:blipFill>
                    <a:blip r:embed="rId15"/>
                    <a:stretch>
                      <a:fillRect/>
                    </a:stretch>
                  </pic:blipFill>
                  <pic:spPr>
                    <a:xfrm>
                      <a:off x="0" y="0"/>
                      <a:ext cx="3058327" cy="820241"/>
                    </a:xfrm>
                    <a:prstGeom prst="rect">
                      <a:avLst/>
                    </a:prstGeom>
                  </pic:spPr>
                </pic:pic>
              </a:graphicData>
            </a:graphic>
          </wp:inline>
        </w:drawing>
      </w:r>
    </w:p>
    <w:p w14:paraId="0D5514CC">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启动安装程序后，点击</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立即安装</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w:t>
      </w:r>
    </w:p>
    <w:p w14:paraId="53FF7450">
      <w:pPr>
        <w:jc w:val="center"/>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4521835" cy="2495550"/>
            <wp:effectExtent l="0" t="0" r="0" b="0"/>
            <wp:docPr id="51" name="图片 51" descr="QQ图片2023061308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QQ图片20230613083811"/>
                    <pic:cNvPicPr>
                      <a:picLocks noChangeAspect="1"/>
                    </pic:cNvPicPr>
                  </pic:nvPicPr>
                  <pic:blipFill>
                    <a:blip r:embed="rId16"/>
                    <a:stretch>
                      <a:fillRect/>
                    </a:stretch>
                  </pic:blipFill>
                  <pic:spPr>
                    <a:xfrm>
                      <a:off x="0" y="0"/>
                      <a:ext cx="4529494" cy="2499544"/>
                    </a:xfrm>
                    <a:prstGeom prst="rect">
                      <a:avLst/>
                    </a:prstGeom>
                  </pic:spPr>
                </pic:pic>
              </a:graphicData>
            </a:graphic>
          </wp:inline>
        </w:drawing>
      </w:r>
    </w:p>
    <w:p w14:paraId="2093667B">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待安装完成后，VPN客户端会自动运行。点击</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关闭</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，即可关闭安装程序。</w:t>
      </w:r>
    </w:p>
    <w:p w14:paraId="0EB4A3F3">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（2）登录a Trust VPN：</w:t>
      </w:r>
    </w:p>
    <w:p w14:paraId="3B0C6677">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运行aTrust VPN客户端后，请点击【开始办公】按钮，</w:t>
      </w:r>
    </w:p>
    <w:p w14:paraId="194CEBE1">
      <w:pPr>
        <w:jc w:val="center"/>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4535805" cy="2800350"/>
            <wp:effectExtent l="0" t="0" r="0" b="0"/>
            <wp:docPr id="10" name="图片 10" descr="QQ图片2023060709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230607095554"/>
                    <pic:cNvPicPr>
                      <a:picLocks noChangeAspect="1"/>
                    </pic:cNvPicPr>
                  </pic:nvPicPr>
                  <pic:blipFill>
                    <a:blip r:embed="rId17"/>
                    <a:stretch>
                      <a:fillRect/>
                    </a:stretch>
                  </pic:blipFill>
                  <pic:spPr>
                    <a:xfrm>
                      <a:off x="0" y="0"/>
                      <a:ext cx="4544838" cy="2805881"/>
                    </a:xfrm>
                    <a:prstGeom prst="rect">
                      <a:avLst/>
                    </a:prstGeom>
                  </pic:spPr>
                </pic:pic>
              </a:graphicData>
            </a:graphic>
          </wp:inline>
        </w:drawing>
      </w:r>
    </w:p>
    <w:p w14:paraId="09AE664E">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输入服务器地址https://vpn.whut.edu.cn，点击【连接】，将跳转至</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VPN登录认证</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界面，使用一卡通账号和智慧理工大密码登录</w:t>
      </w:r>
    </w:p>
    <w:p w14:paraId="6C2DC545">
      <w:pPr>
        <w:ind w:firstLine="420"/>
        <w:jc w:val="center"/>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200400" cy="4117975"/>
            <wp:effectExtent l="0" t="0" r="0" b="0"/>
            <wp:docPr id="46" name="图片 46" descr="QQ图片2023061215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QQ图片20230612154703"/>
                    <pic:cNvPicPr>
                      <a:picLocks noChangeAspect="1"/>
                    </pic:cNvPicPr>
                  </pic:nvPicPr>
                  <pic:blipFill>
                    <a:blip r:embed="rId18"/>
                    <a:stretch>
                      <a:fillRect/>
                    </a:stretch>
                  </pic:blipFill>
                  <pic:spPr>
                    <a:xfrm>
                      <a:off x="0" y="0"/>
                      <a:ext cx="3221706" cy="4145943"/>
                    </a:xfrm>
                    <a:prstGeom prst="rect">
                      <a:avLst/>
                    </a:prstGeom>
                  </pic:spPr>
                </pic:pic>
              </a:graphicData>
            </a:graphic>
          </wp:inline>
        </w:drawing>
      </w:r>
    </w:p>
    <w:p w14:paraId="2BE43011">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登录成功后，客户端会弹出【您已上线】的提醒，此时即为登录完成</w:t>
      </w:r>
    </w:p>
    <w:p w14:paraId="4543ECD6">
      <w:pPr>
        <w:jc w:val="center"/>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980815" cy="1876425"/>
            <wp:effectExtent l="0" t="0" r="635" b="0"/>
            <wp:docPr id="47" name="图片 47" descr="QQ图片2023061215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QQ图片20230612154908"/>
                    <pic:cNvPicPr>
                      <a:picLocks noChangeAspect="1"/>
                    </pic:cNvPicPr>
                  </pic:nvPicPr>
                  <pic:blipFill>
                    <a:blip r:embed="rId19"/>
                    <a:stretch>
                      <a:fillRect/>
                    </a:stretch>
                  </pic:blipFill>
                  <pic:spPr>
                    <a:xfrm>
                      <a:off x="0" y="0"/>
                      <a:ext cx="3986167" cy="1878851"/>
                    </a:xfrm>
                    <a:prstGeom prst="rect">
                      <a:avLst/>
                    </a:prstGeom>
                  </pic:spPr>
                </pic:pic>
              </a:graphicData>
            </a:graphic>
          </wp:inline>
        </w:drawing>
      </w:r>
    </w:p>
    <w:p w14:paraId="56F8D780">
      <w:pPr>
        <w:ind w:firstLine="640"/>
        <w:jc w:val="center"/>
        <w:rPr>
          <w:rFonts w:ascii="微软雅黑 Light" w:hAnsi="微软雅黑 Light" w:eastAsia="微软雅黑 Light" w:cs="微软雅黑 Light"/>
          <w:szCs w:val="21"/>
        </w:rPr>
      </w:pPr>
      <w:r>
        <w:rPr>
          <w:rFonts w:hint="eastAsia" w:ascii="仿宋" w:hAnsi="仿宋" w:eastAsia="仿宋" w:cs="微软雅黑 Light"/>
          <w:color w:val="333333"/>
          <w:kern w:val="0"/>
          <w:sz w:val="32"/>
          <w:szCs w:val="32"/>
        </w:rPr>
        <w:t>登录成功后，即可在aTrust VPN客户端界面看到部分校内服务列表，此时可以点击图标访问，也可以在浏览器或其他应用中直接通过域名或IP连接校园网内服务。</w:t>
      </w:r>
      <w:r>
        <w:rPr>
          <w:rFonts w:hint="eastAsia" w:ascii="微软雅黑 Light" w:hAnsi="微软雅黑 Light" w:eastAsia="微软雅黑 Light" w:cs="微软雅黑 Light"/>
          <w:szCs w:val="21"/>
        </w:rPr>
        <w:drawing>
          <wp:inline distT="0" distB="0" distL="114300" distR="114300">
            <wp:extent cx="5391785" cy="3343275"/>
            <wp:effectExtent l="0" t="0" r="0" b="0"/>
            <wp:docPr id="48" name="图片 48" descr="QQ图片2023061215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QQ图片20230612155016"/>
                    <pic:cNvPicPr>
                      <a:picLocks noChangeAspect="1"/>
                    </pic:cNvPicPr>
                  </pic:nvPicPr>
                  <pic:blipFill>
                    <a:blip r:embed="rId20"/>
                    <a:stretch>
                      <a:fillRect/>
                    </a:stretch>
                  </pic:blipFill>
                  <pic:spPr>
                    <a:xfrm>
                      <a:off x="0" y="0"/>
                      <a:ext cx="5400832" cy="3348602"/>
                    </a:xfrm>
                    <a:prstGeom prst="rect">
                      <a:avLst/>
                    </a:prstGeom>
                  </pic:spPr>
                </pic:pic>
              </a:graphicData>
            </a:graphic>
          </wp:inline>
        </w:drawing>
      </w:r>
    </w:p>
    <w:p w14:paraId="4CC34475">
      <w:pPr>
        <w:ind w:left="210" w:leftChars="100" w:firstLine="440"/>
        <w:jc w:val="left"/>
        <w:rPr>
          <w:rFonts w:ascii="微软雅黑 Light" w:hAnsi="微软雅黑 Light" w:eastAsia="微软雅黑 Light" w:cs="微软雅黑 Light"/>
          <w:sz w:val="22"/>
          <w:szCs w:val="22"/>
        </w:rPr>
      </w:pPr>
    </w:p>
    <w:p w14:paraId="72426326">
      <w:pPr>
        <w:widowControl/>
        <w:ind w:firstLine="440"/>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br w:type="page"/>
      </w:r>
    </w:p>
    <w:p w14:paraId="43A8DBE5">
      <w:pPr>
        <w:pStyle w:val="3"/>
      </w:pPr>
      <w:bookmarkStart w:id="3" w:name="_Toc31715"/>
      <w:r>
        <w:rPr>
          <w:rFonts w:hint="eastAsia"/>
        </w:rPr>
        <w:t>（移动端：使用a Trust VPN）</w:t>
      </w:r>
      <w:bookmarkEnd w:id="3"/>
    </w:p>
    <w:p w14:paraId="69017995">
      <w:pPr>
        <w:ind w:firstLine="643" w:firstLineChars="200"/>
        <w:rPr>
          <w:rFonts w:ascii="仿宋" w:hAnsi="仿宋" w:eastAsia="仿宋" w:cs="微软雅黑 Light"/>
          <w:b/>
          <w:color w:val="333333"/>
          <w:kern w:val="0"/>
          <w:sz w:val="32"/>
          <w:szCs w:val="32"/>
        </w:rPr>
      </w:pPr>
      <w:r>
        <w:rPr>
          <w:rFonts w:hint="eastAsia" w:ascii="仿宋" w:hAnsi="仿宋" w:eastAsia="仿宋" w:cs="微软雅黑 Light"/>
          <w:b/>
          <w:color w:val="333333"/>
          <w:kern w:val="0"/>
          <w:sz w:val="32"/>
          <w:szCs w:val="32"/>
        </w:rPr>
        <w:t>1.下载安装客户端：</w:t>
      </w:r>
    </w:p>
    <w:p w14:paraId="502419B9">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安卓用户可直接在华为、小米、OPPO、VIVO等各大厂商应用商店中搜索aTrust下载VPN客户端；IOS用户在App Store中搜索aTrust下载VPN客户端。</w:t>
      </w:r>
    </w:p>
    <w:p w14:paraId="189BC1C5">
      <w:pPr>
        <w:ind w:firstLine="440" w:firstLineChars="200"/>
        <w:jc w:val="cente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2066925" cy="4088765"/>
            <wp:effectExtent l="0" t="0" r="9525" b="6985"/>
            <wp:docPr id="1" name="图片 1" descr="微信图片_2023060916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609165219"/>
                    <pic:cNvPicPr>
                      <a:picLocks noChangeAspect="1"/>
                    </pic:cNvPicPr>
                  </pic:nvPicPr>
                  <pic:blipFill>
                    <a:blip r:embed="rId21"/>
                    <a:stretch>
                      <a:fillRect/>
                    </a:stretch>
                  </pic:blipFill>
                  <pic:spPr>
                    <a:xfrm>
                      <a:off x="0" y="0"/>
                      <a:ext cx="2067092" cy="408909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2162175" cy="3981450"/>
            <wp:effectExtent l="0" t="0" r="9525" b="0"/>
            <wp:docPr id="27" name="图片 27" descr="QQ图片2023061211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QQ图片20230612112959"/>
                    <pic:cNvPicPr>
                      <a:picLocks noChangeAspect="1"/>
                    </pic:cNvPicPr>
                  </pic:nvPicPr>
                  <pic:blipFill>
                    <a:blip r:embed="rId22"/>
                    <a:stretch>
                      <a:fillRect/>
                    </a:stretch>
                  </pic:blipFill>
                  <pic:spPr>
                    <a:xfrm>
                      <a:off x="0" y="0"/>
                      <a:ext cx="2162448" cy="3981953"/>
                    </a:xfrm>
                    <a:prstGeom prst="rect">
                      <a:avLst/>
                    </a:prstGeom>
                  </pic:spPr>
                </pic:pic>
              </a:graphicData>
            </a:graphic>
          </wp:inline>
        </w:drawing>
      </w:r>
    </w:p>
    <w:p w14:paraId="04AF02CB">
      <w:pPr>
        <w:ind w:firstLine="1960" w:firstLineChars="700"/>
        <w:rPr>
          <w:rFonts w:ascii="仿宋" w:hAnsi="仿宋" w:eastAsia="仿宋" w:cs="微软雅黑 Light"/>
          <w:sz w:val="28"/>
          <w:szCs w:val="28"/>
        </w:rPr>
      </w:pPr>
      <w:r>
        <w:rPr>
          <w:rFonts w:hint="eastAsia" w:ascii="仿宋" w:hAnsi="仿宋" w:eastAsia="仿宋" w:cs="微软雅黑 Light"/>
          <w:sz w:val="28"/>
          <w:szCs w:val="28"/>
        </w:rPr>
        <w:t>（ios端）           （Android端）</w:t>
      </w:r>
    </w:p>
    <w:p w14:paraId="3E5ED668">
      <w:pPr>
        <w:ind w:firstLine="640" w:firstLineChars="200"/>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也可以</w:t>
      </w:r>
      <w:r>
        <w:rPr>
          <w:rFonts w:ascii="仿宋" w:hAnsi="仿宋" w:eastAsia="仿宋" w:cs="微软雅黑 Light"/>
          <w:color w:val="333333"/>
          <w:kern w:val="0"/>
          <w:sz w:val="32"/>
          <w:szCs w:val="32"/>
        </w:rPr>
        <w:t>使用浏览器打开</w:t>
      </w:r>
      <w:r>
        <w:rPr>
          <w:rFonts w:hint="eastAsia" w:ascii="仿宋" w:hAnsi="仿宋" w:eastAsia="仿宋" w:cs="微软雅黑 Light"/>
          <w:color w:val="333333"/>
          <w:kern w:val="0"/>
          <w:sz w:val="32"/>
          <w:szCs w:val="32"/>
        </w:rPr>
        <w:t>武汉理工</w:t>
      </w:r>
      <w:r>
        <w:rPr>
          <w:rFonts w:ascii="仿宋" w:hAnsi="仿宋" w:eastAsia="仿宋" w:cs="微软雅黑 Light"/>
          <w:color w:val="333333"/>
          <w:kern w:val="0"/>
          <w:sz w:val="32"/>
          <w:szCs w:val="32"/>
        </w:rPr>
        <w:t>大学</w:t>
      </w:r>
      <w:r>
        <w:rPr>
          <w:rFonts w:hint="eastAsia" w:ascii="仿宋" w:hAnsi="仿宋" w:eastAsia="仿宋" w:cs="微软雅黑 Light"/>
          <w:color w:val="333333"/>
          <w:kern w:val="0"/>
          <w:sz w:val="32"/>
          <w:szCs w:val="32"/>
        </w:rPr>
        <w:t>aTrust</w:t>
      </w:r>
      <w:r>
        <w:rPr>
          <w:rFonts w:ascii="仿宋" w:hAnsi="仿宋" w:eastAsia="仿宋" w:cs="微软雅黑 Light"/>
          <w:color w:val="333333"/>
          <w:kern w:val="0"/>
          <w:sz w:val="32"/>
          <w:szCs w:val="32"/>
        </w:rPr>
        <w:t>主页</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https://</w:t>
      </w:r>
      <w:r>
        <w:rPr>
          <w:rFonts w:hint="eastAsia" w:ascii="仿宋" w:hAnsi="仿宋" w:eastAsia="仿宋" w:cs="微软雅黑 Light"/>
          <w:color w:val="333333"/>
          <w:kern w:val="0"/>
          <w:sz w:val="32"/>
          <w:szCs w:val="32"/>
        </w:rPr>
        <w:t>v</w:t>
      </w:r>
      <w:r>
        <w:rPr>
          <w:rFonts w:ascii="仿宋" w:hAnsi="仿宋" w:eastAsia="仿宋" w:cs="微软雅黑 Light"/>
          <w:color w:val="333333"/>
          <w:kern w:val="0"/>
          <w:sz w:val="32"/>
          <w:szCs w:val="32"/>
        </w:rPr>
        <w:t>pn.whut.edu.cn/</w:t>
      </w:r>
      <w:r>
        <w:rPr>
          <w:rFonts w:hint="eastAsia" w:ascii="仿宋" w:hAnsi="仿宋" w:eastAsia="仿宋" w:cs="微软雅黑 Light"/>
          <w:color w:val="333333"/>
          <w:kern w:val="0"/>
          <w:sz w:val="32"/>
          <w:szCs w:val="32"/>
        </w:rPr>
        <w:t>，点击右上角</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下载客户端</w:t>
      </w:r>
      <w:r>
        <w:rPr>
          <w:rFonts w:ascii="仿宋" w:hAnsi="仿宋" w:eastAsia="仿宋" w:cs="微软雅黑 Light"/>
          <w:color w:val="333333"/>
          <w:kern w:val="0"/>
          <w:sz w:val="32"/>
          <w:szCs w:val="32"/>
        </w:rPr>
        <w:t>】</w:t>
      </w:r>
      <w:r>
        <w:rPr>
          <w:rFonts w:hint="eastAsia" w:ascii="仿宋" w:hAnsi="仿宋" w:eastAsia="仿宋" w:cs="微软雅黑 Light"/>
          <w:color w:val="333333"/>
          <w:kern w:val="0"/>
          <w:sz w:val="32"/>
          <w:szCs w:val="32"/>
        </w:rPr>
        <w:t>链接。</w:t>
      </w:r>
    </w:p>
    <w:p w14:paraId="26F7EFF2">
      <w:pPr>
        <w:ind w:firstLine="440"/>
        <w:jc w:val="cente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2192020" cy="3824605"/>
            <wp:effectExtent l="0" t="0" r="0" b="4445"/>
            <wp:docPr id="2" name="图片 2" descr="QQ截图2023060917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30609172730"/>
                    <pic:cNvPicPr>
                      <a:picLocks noChangeAspect="1"/>
                    </pic:cNvPicPr>
                  </pic:nvPicPr>
                  <pic:blipFill>
                    <a:blip r:embed="rId23"/>
                    <a:stretch>
                      <a:fillRect/>
                    </a:stretch>
                  </pic:blipFill>
                  <pic:spPr>
                    <a:xfrm>
                      <a:off x="0" y="0"/>
                      <a:ext cx="2206055" cy="3849717"/>
                    </a:xfrm>
                    <a:prstGeom prst="rect">
                      <a:avLst/>
                    </a:prstGeom>
                  </pic:spPr>
                </pic:pic>
              </a:graphicData>
            </a:graphic>
          </wp:inline>
        </w:drawing>
      </w:r>
    </w:p>
    <w:p w14:paraId="76F978DA">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在弹出的窗口中选择【</w:t>
      </w:r>
      <w:r>
        <w:rPr>
          <w:rFonts w:hint="eastAsia" w:ascii="仿宋" w:hAnsi="仿宋" w:eastAsia="仿宋" w:cs="微软雅黑 Light"/>
          <w:color w:val="333333"/>
          <w:kern w:val="0"/>
          <w:sz w:val="32"/>
          <w:szCs w:val="32"/>
        </w:rPr>
        <w:t>移动端</w:t>
      </w:r>
      <w:r>
        <w:rPr>
          <w:rFonts w:ascii="仿宋" w:hAnsi="仿宋" w:eastAsia="仿宋" w:cs="微软雅黑 Light"/>
          <w:color w:val="333333"/>
          <w:kern w:val="0"/>
          <w:sz w:val="32"/>
          <w:szCs w:val="32"/>
        </w:rPr>
        <w:t>】，扫描对应操作系统的二维码下载客户端。下载安装完成后，打开客户端即可进行登录操作。</w:t>
      </w:r>
    </w:p>
    <w:p w14:paraId="571B77CB">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660525" cy="3009265"/>
            <wp:effectExtent l="0" t="0" r="0" b="635"/>
            <wp:docPr id="3" name="图片 3" descr="QQ截图2023060917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截图20230609171848"/>
                    <pic:cNvPicPr>
                      <a:picLocks noChangeAspect="1"/>
                    </pic:cNvPicPr>
                  </pic:nvPicPr>
                  <pic:blipFill>
                    <a:blip r:embed="rId24"/>
                    <a:stretch>
                      <a:fillRect/>
                    </a:stretch>
                  </pic:blipFill>
                  <pic:spPr>
                    <a:xfrm>
                      <a:off x="0" y="0"/>
                      <a:ext cx="1681883" cy="3047493"/>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44015" cy="3013075"/>
            <wp:effectExtent l="0" t="0" r="0" b="0"/>
            <wp:docPr id="5" name="图片 5" descr="QQ截图2023060917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230609172122"/>
                    <pic:cNvPicPr>
                      <a:picLocks noChangeAspect="1"/>
                    </pic:cNvPicPr>
                  </pic:nvPicPr>
                  <pic:blipFill>
                    <a:blip r:embed="rId25"/>
                    <a:stretch>
                      <a:fillRect/>
                    </a:stretch>
                  </pic:blipFill>
                  <pic:spPr>
                    <a:xfrm>
                      <a:off x="0" y="0"/>
                      <a:ext cx="1661650" cy="3045247"/>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09725" cy="2991485"/>
            <wp:effectExtent l="0" t="0" r="0" b="0"/>
            <wp:docPr id="8" name="图片 8" descr="QQ截图2023060917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截图20230609172412"/>
                    <pic:cNvPicPr>
                      <a:picLocks noChangeAspect="1"/>
                    </pic:cNvPicPr>
                  </pic:nvPicPr>
                  <pic:blipFill>
                    <a:blip r:embed="rId26"/>
                    <a:stretch>
                      <a:fillRect/>
                    </a:stretch>
                  </pic:blipFill>
                  <pic:spPr>
                    <a:xfrm>
                      <a:off x="0" y="0"/>
                      <a:ext cx="1611188" cy="2994266"/>
                    </a:xfrm>
                    <a:prstGeom prst="rect">
                      <a:avLst/>
                    </a:prstGeom>
                  </pic:spPr>
                </pic:pic>
              </a:graphicData>
            </a:graphic>
          </wp:inline>
        </w:drawing>
      </w:r>
    </w:p>
    <w:p w14:paraId="3E285D79">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1667510" cy="1073150"/>
            <wp:effectExtent l="0" t="0" r="8890" b="12700"/>
            <wp:docPr id="11" name="图片 11" descr="QQ截图2023060917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截图20230609172502"/>
                    <pic:cNvPicPr>
                      <a:picLocks noChangeAspect="1"/>
                    </pic:cNvPicPr>
                  </pic:nvPicPr>
                  <pic:blipFill>
                    <a:blip r:embed="rId27"/>
                    <a:stretch>
                      <a:fillRect/>
                    </a:stretch>
                  </pic:blipFill>
                  <pic:spPr>
                    <a:xfrm>
                      <a:off x="0" y="0"/>
                      <a:ext cx="1667510" cy="107315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hint="eastAsia" w:ascii="微软雅黑 Light" w:hAnsi="微软雅黑 Light" w:eastAsia="微软雅黑 Light" w:cs="微软雅黑 Light"/>
          <w:sz w:val="22"/>
          <w:szCs w:val="22"/>
        </w:rPr>
        <w:drawing>
          <wp:inline distT="0" distB="0" distL="114300" distR="114300">
            <wp:extent cx="1528445" cy="2910205"/>
            <wp:effectExtent l="0" t="0" r="14605" b="4445"/>
            <wp:docPr id="12" name="图片 12" descr="QQ截图2023060917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截图20230609172531"/>
                    <pic:cNvPicPr>
                      <a:picLocks noChangeAspect="1"/>
                    </pic:cNvPicPr>
                  </pic:nvPicPr>
                  <pic:blipFill>
                    <a:blip r:embed="rId28"/>
                    <a:stretch>
                      <a:fillRect/>
                    </a:stretch>
                  </pic:blipFill>
                  <pic:spPr>
                    <a:xfrm>
                      <a:off x="0" y="0"/>
                      <a:ext cx="1528445" cy="291020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23695" cy="2926715"/>
            <wp:effectExtent l="0" t="0" r="14605" b="6985"/>
            <wp:docPr id="13" name="图片 13" descr="QQ截图2023060917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截图20230609172625"/>
                    <pic:cNvPicPr>
                      <a:picLocks noChangeAspect="1"/>
                    </pic:cNvPicPr>
                  </pic:nvPicPr>
                  <pic:blipFill>
                    <a:blip r:embed="rId29"/>
                    <a:stretch>
                      <a:fillRect/>
                    </a:stretch>
                  </pic:blipFill>
                  <pic:spPr>
                    <a:xfrm>
                      <a:off x="0" y="0"/>
                      <a:ext cx="1623695" cy="2926715"/>
                    </a:xfrm>
                    <a:prstGeom prst="rect">
                      <a:avLst/>
                    </a:prstGeom>
                  </pic:spPr>
                </pic:pic>
              </a:graphicData>
            </a:graphic>
          </wp:inline>
        </w:drawing>
      </w:r>
    </w:p>
    <w:p w14:paraId="334250A6">
      <w:pPr>
        <w:ind w:firstLine="3920" w:firstLineChars="1400"/>
        <w:jc w:val="left"/>
        <w:rPr>
          <w:rFonts w:ascii="仿宋" w:hAnsi="仿宋" w:eastAsia="仿宋" w:cs="微软雅黑 Light"/>
          <w:color w:val="333333"/>
          <w:kern w:val="0"/>
          <w:sz w:val="28"/>
          <w:szCs w:val="28"/>
        </w:rPr>
      </w:pPr>
      <w:r>
        <w:rPr>
          <w:rFonts w:hint="eastAsia" w:ascii="仿宋" w:hAnsi="仿宋" w:eastAsia="仿宋" w:cs="微软雅黑 Light"/>
          <w:color w:val="333333"/>
          <w:kern w:val="0"/>
          <w:sz w:val="28"/>
          <w:szCs w:val="28"/>
        </w:rPr>
        <w:t>（Android端）</w:t>
      </w:r>
    </w:p>
    <w:p w14:paraId="1CCB1301">
      <w:pPr>
        <w:jc w:val="cente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889125" cy="3500755"/>
            <wp:effectExtent l="0" t="0" r="15875" b="4445"/>
            <wp:docPr id="54" name="图片 54" descr="QQ图片2023061309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QQ图片20230613090026"/>
                    <pic:cNvPicPr>
                      <a:picLocks noChangeAspect="1"/>
                    </pic:cNvPicPr>
                  </pic:nvPicPr>
                  <pic:blipFill>
                    <a:blip r:embed="rId30"/>
                    <a:stretch>
                      <a:fillRect/>
                    </a:stretch>
                  </pic:blipFill>
                  <pic:spPr>
                    <a:xfrm>
                      <a:off x="0" y="0"/>
                      <a:ext cx="1889125" cy="350075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54810" cy="3432175"/>
            <wp:effectExtent l="0" t="0" r="2540" b="15875"/>
            <wp:docPr id="55" name="图片 55" descr="QQ图片2023061309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QQ图片20230613090716"/>
                    <pic:cNvPicPr>
                      <a:picLocks noChangeAspect="1"/>
                    </pic:cNvPicPr>
                  </pic:nvPicPr>
                  <pic:blipFill>
                    <a:blip r:embed="rId31"/>
                    <a:stretch>
                      <a:fillRect/>
                    </a:stretch>
                  </pic:blipFill>
                  <pic:spPr>
                    <a:xfrm>
                      <a:off x="0" y="0"/>
                      <a:ext cx="1654810" cy="3432175"/>
                    </a:xfrm>
                    <a:prstGeom prst="rect">
                      <a:avLst/>
                    </a:prstGeom>
                  </pic:spPr>
                </pic:pic>
              </a:graphicData>
            </a:graphic>
          </wp:inline>
        </w:drawing>
      </w:r>
    </w:p>
    <w:p w14:paraId="443053C8">
      <w:pPr>
        <w:ind w:firstLine="3920" w:firstLineChars="1400"/>
        <w:jc w:val="left"/>
        <w:rPr>
          <w:rFonts w:ascii="仿宋" w:hAnsi="仿宋" w:eastAsia="仿宋" w:cs="微软雅黑 Light"/>
          <w:color w:val="333333"/>
          <w:kern w:val="0"/>
          <w:sz w:val="28"/>
          <w:szCs w:val="28"/>
        </w:rPr>
      </w:pPr>
      <w:r>
        <w:rPr>
          <w:rFonts w:hint="eastAsia" w:ascii="仿宋" w:hAnsi="仿宋" w:eastAsia="仿宋" w:cs="微软雅黑 Light"/>
          <w:color w:val="333333"/>
          <w:kern w:val="0"/>
          <w:sz w:val="28"/>
          <w:szCs w:val="28"/>
        </w:rPr>
        <w:t>（Ios端）</w:t>
      </w:r>
    </w:p>
    <w:p w14:paraId="45343FA0">
      <w:pPr>
        <w:ind w:firstLine="640" w:firstLineChars="20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2.登录aTrust VPN</w:t>
      </w:r>
    </w:p>
    <w:p w14:paraId="3F906D46">
      <w:pPr>
        <w:ind w:firstLine="640" w:firstLineChars="200"/>
        <w:rPr>
          <w:rFonts w:hint="eastAsia" w:ascii="仿宋" w:hAnsi="仿宋" w:eastAsia="仿宋" w:cs="微软雅黑 Light"/>
          <w:color w:val="333333"/>
          <w:kern w:val="0"/>
          <w:sz w:val="32"/>
          <w:szCs w:val="32"/>
        </w:rPr>
      </w:pPr>
      <w:r>
        <w:rPr>
          <w:rFonts w:ascii="仿宋" w:hAnsi="仿宋" w:eastAsia="仿宋" w:cs="微软雅黑 Light"/>
          <w:color w:val="333333"/>
          <w:kern w:val="0"/>
          <w:sz w:val="32"/>
          <w:szCs w:val="32"/>
        </w:rPr>
        <w:t>打开VPN客户端，在弹出的【用户使用协议及隐私政策更新】中选择【同意并继续】</w:t>
      </w:r>
      <w:r>
        <w:rPr>
          <w:rFonts w:hint="eastAsia" w:ascii="仿宋" w:hAnsi="仿宋" w:eastAsia="仿宋" w:cs="微软雅黑 Light"/>
          <w:color w:val="333333"/>
          <w:kern w:val="0"/>
          <w:sz w:val="32"/>
          <w:szCs w:val="32"/>
        </w:rPr>
        <w:t>。</w:t>
      </w:r>
    </w:p>
    <w:p w14:paraId="47922769">
      <w:pPr>
        <w:ind w:firstLine="44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2116455" cy="3470910"/>
            <wp:effectExtent l="0" t="0" r="17145" b="15240"/>
            <wp:docPr id="26" name="图片 26" descr="桌面客户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桌面客户端图标"/>
                    <pic:cNvPicPr>
                      <a:picLocks noChangeAspect="1"/>
                    </pic:cNvPicPr>
                  </pic:nvPicPr>
                  <pic:blipFill>
                    <a:blip r:embed="rId32"/>
                    <a:stretch>
                      <a:fillRect/>
                    </a:stretch>
                  </pic:blipFill>
                  <pic:spPr>
                    <a:xfrm>
                      <a:off x="0" y="0"/>
                      <a:ext cx="2116455" cy="347091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943100" cy="3500755"/>
            <wp:effectExtent l="0" t="0" r="0" b="4445"/>
            <wp:docPr id="56" name="图片 56" descr="QQ图片2023061309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QQ图片20230613091211"/>
                    <pic:cNvPicPr>
                      <a:picLocks noChangeAspect="1"/>
                    </pic:cNvPicPr>
                  </pic:nvPicPr>
                  <pic:blipFill>
                    <a:blip r:embed="rId33"/>
                    <a:stretch>
                      <a:fillRect/>
                    </a:stretch>
                  </pic:blipFill>
                  <pic:spPr>
                    <a:xfrm>
                      <a:off x="0" y="0"/>
                      <a:ext cx="1943100" cy="3500755"/>
                    </a:xfrm>
                    <a:prstGeom prst="rect">
                      <a:avLst/>
                    </a:prstGeom>
                  </pic:spPr>
                </pic:pic>
              </a:graphicData>
            </a:graphic>
          </wp:inline>
        </w:drawing>
      </w:r>
    </w:p>
    <w:p w14:paraId="4040323D">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输入服务器地址https://</w:t>
      </w:r>
      <w:r>
        <w:rPr>
          <w:rFonts w:hint="eastAsia" w:ascii="仿宋" w:hAnsi="仿宋" w:eastAsia="仿宋" w:cs="微软雅黑 Light"/>
          <w:color w:val="333333"/>
          <w:kern w:val="0"/>
          <w:sz w:val="32"/>
          <w:szCs w:val="32"/>
        </w:rPr>
        <w:t>v</w:t>
      </w:r>
      <w:r>
        <w:rPr>
          <w:rFonts w:ascii="仿宋" w:hAnsi="仿宋" w:eastAsia="仿宋" w:cs="微软雅黑 Light"/>
          <w:color w:val="333333"/>
          <w:kern w:val="0"/>
          <w:sz w:val="32"/>
          <w:szCs w:val="32"/>
        </w:rPr>
        <w:t>pn.whu</w:t>
      </w:r>
      <w:r>
        <w:rPr>
          <w:rFonts w:hint="eastAsia" w:ascii="仿宋" w:hAnsi="仿宋" w:eastAsia="仿宋" w:cs="微软雅黑 Light"/>
          <w:color w:val="333333"/>
          <w:kern w:val="0"/>
          <w:sz w:val="32"/>
          <w:szCs w:val="32"/>
        </w:rPr>
        <w:t>t</w:t>
      </w:r>
      <w:r>
        <w:rPr>
          <w:rFonts w:ascii="仿宋" w:hAnsi="仿宋" w:eastAsia="仿宋" w:cs="微软雅黑 Light"/>
          <w:color w:val="333333"/>
          <w:kern w:val="0"/>
          <w:sz w:val="32"/>
          <w:szCs w:val="32"/>
        </w:rPr>
        <w:t>.edu.cn，点击【连接】，即可进入登录页面</w:t>
      </w:r>
      <w:r>
        <w:rPr>
          <w:rFonts w:hint="eastAsia" w:ascii="仿宋" w:hAnsi="仿宋" w:eastAsia="仿宋" w:cs="微软雅黑 Light"/>
          <w:color w:val="333333"/>
          <w:kern w:val="0"/>
          <w:sz w:val="32"/>
          <w:szCs w:val="32"/>
        </w:rPr>
        <w:t>，使用一卡通账号和智慧理工大密码登录。</w:t>
      </w:r>
    </w:p>
    <w:p w14:paraId="1F06F6FD">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740535" cy="3531235"/>
            <wp:effectExtent l="0" t="0" r="0" b="0"/>
            <wp:docPr id="28" name="图片 28" descr="QQ图片2023060711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QQ图片20230607111027"/>
                    <pic:cNvPicPr>
                      <a:picLocks noChangeAspect="1"/>
                    </pic:cNvPicPr>
                  </pic:nvPicPr>
                  <pic:blipFill>
                    <a:blip r:embed="rId34"/>
                    <a:stretch>
                      <a:fillRect/>
                    </a:stretch>
                  </pic:blipFill>
                  <pic:spPr>
                    <a:xfrm>
                      <a:off x="0" y="0"/>
                      <a:ext cx="1746192" cy="3542913"/>
                    </a:xfrm>
                    <a:prstGeom prst="rect">
                      <a:avLst/>
                    </a:prstGeom>
                  </pic:spPr>
                </pic:pic>
              </a:graphicData>
            </a:graphic>
          </wp:inline>
        </w:drawing>
      </w:r>
      <w:r>
        <w:rPr>
          <w:rFonts w:hint="eastAsia" w:ascii="微软雅黑 Light" w:hAnsi="微软雅黑 Light" w:eastAsia="微软雅黑 Light" w:cs="微软雅黑 Light"/>
          <w:sz w:val="22"/>
          <w:szCs w:val="22"/>
        </w:rPr>
        <w:drawing>
          <wp:inline distT="0" distB="0" distL="114300" distR="114300">
            <wp:extent cx="1715770" cy="3532505"/>
            <wp:effectExtent l="0" t="0" r="0" b="0"/>
            <wp:docPr id="20" name="图片 20" descr="QQ截图2023060917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截图20230609171404"/>
                    <pic:cNvPicPr>
                      <a:picLocks noChangeAspect="1"/>
                    </pic:cNvPicPr>
                  </pic:nvPicPr>
                  <pic:blipFill>
                    <a:blip r:embed="rId35"/>
                    <a:stretch>
                      <a:fillRect/>
                    </a:stretch>
                  </pic:blipFill>
                  <pic:spPr>
                    <a:xfrm>
                      <a:off x="0" y="0"/>
                      <a:ext cx="1719506" cy="3540044"/>
                    </a:xfrm>
                    <a:prstGeom prst="rect">
                      <a:avLst/>
                    </a:prstGeom>
                  </pic:spPr>
                </pic:pic>
              </a:graphicData>
            </a:graphic>
          </wp:inline>
        </w:drawing>
      </w:r>
      <w:r>
        <w:rPr>
          <w:rFonts w:hint="eastAsia" w:ascii="微软雅黑 Light" w:hAnsi="微软雅黑 Light" w:eastAsia="微软雅黑 Light" w:cs="微软雅黑 Light"/>
          <w:sz w:val="22"/>
          <w:szCs w:val="22"/>
        </w:rPr>
        <w:drawing>
          <wp:inline distT="0" distB="0" distL="114300" distR="114300">
            <wp:extent cx="1714500" cy="3546475"/>
            <wp:effectExtent l="0" t="0" r="0" b="0"/>
            <wp:docPr id="21" name="图片 21" descr="QQ截图2023060917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截图20230609170833"/>
                    <pic:cNvPicPr>
                      <a:picLocks noChangeAspect="1"/>
                    </pic:cNvPicPr>
                  </pic:nvPicPr>
                  <pic:blipFill>
                    <a:blip r:embed="rId36"/>
                    <a:stretch>
                      <a:fillRect/>
                    </a:stretch>
                  </pic:blipFill>
                  <pic:spPr>
                    <a:xfrm>
                      <a:off x="0" y="0"/>
                      <a:ext cx="1715383" cy="3548682"/>
                    </a:xfrm>
                    <a:prstGeom prst="rect">
                      <a:avLst/>
                    </a:prstGeom>
                  </pic:spPr>
                </pic:pic>
              </a:graphicData>
            </a:graphic>
          </wp:inline>
        </w:drawing>
      </w:r>
    </w:p>
    <w:p w14:paraId="7C363494">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若提示无法连接服务器，请检查系统中是否启用了与aTrust冲突的其他VPN软件。</w:t>
      </w:r>
    </w:p>
    <w:p w14:paraId="1984AF04">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由于安全策略要求，登录时，您可能会被要求完成设置人脸解锁或手势解锁，并允许客户端建立VPN连接。完成相应操作后，即可登录客户端。</w:t>
      </w:r>
    </w:p>
    <w:p w14:paraId="7E4A04C1">
      <w:pPr>
        <w:ind w:firstLine="440"/>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981200" cy="4390390"/>
            <wp:effectExtent l="0" t="0" r="0" b="0"/>
            <wp:docPr id="22" name="图片 22" descr="QQ截图2023060917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QQ截图20230609170758"/>
                    <pic:cNvPicPr>
                      <a:picLocks noChangeAspect="1"/>
                    </pic:cNvPicPr>
                  </pic:nvPicPr>
                  <pic:blipFill>
                    <a:blip r:embed="rId37"/>
                    <a:stretch>
                      <a:fillRect/>
                    </a:stretch>
                  </pic:blipFill>
                  <pic:spPr>
                    <a:xfrm>
                      <a:off x="0" y="0"/>
                      <a:ext cx="1987644" cy="440467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971675" cy="4385945"/>
            <wp:effectExtent l="0" t="0" r="0" b="0"/>
            <wp:docPr id="23" name="图片 23" descr="QQ图片2023060917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QQ图片20230609170658"/>
                    <pic:cNvPicPr>
                      <a:picLocks noChangeAspect="1"/>
                    </pic:cNvPicPr>
                  </pic:nvPicPr>
                  <pic:blipFill>
                    <a:blip r:embed="rId38"/>
                    <a:stretch>
                      <a:fillRect/>
                    </a:stretch>
                  </pic:blipFill>
                  <pic:spPr>
                    <a:xfrm>
                      <a:off x="0" y="0"/>
                      <a:ext cx="1974884" cy="4393387"/>
                    </a:xfrm>
                    <a:prstGeom prst="rect">
                      <a:avLst/>
                    </a:prstGeom>
                  </pic:spPr>
                </pic:pic>
              </a:graphicData>
            </a:graphic>
          </wp:inline>
        </w:drawing>
      </w:r>
    </w:p>
    <w:p w14:paraId="6EC4322F">
      <w:pPr>
        <w:ind w:firstLine="420"/>
        <w:rPr>
          <w:rFonts w:ascii="微软雅黑 Light" w:hAnsi="微软雅黑 Light" w:eastAsia="微软雅黑 Light" w:cs="微软雅黑 Light"/>
          <w:szCs w:val="21"/>
        </w:rPr>
      </w:pPr>
      <w:r>
        <w:rPr>
          <w:rFonts w:ascii="微软雅黑 Light" w:hAnsi="微软雅黑 Light" w:eastAsia="微软雅黑 Light" w:cs="微软雅黑 Light"/>
          <w:szCs w:val="21"/>
        </w:rPr>
        <w:br w:type="page"/>
      </w:r>
    </w:p>
    <w:p w14:paraId="6A904C3A">
      <w:pPr>
        <w:pStyle w:val="2"/>
      </w:pPr>
      <w:bookmarkStart w:id="4" w:name="_Toc22993"/>
      <w:r>
        <w:rPr>
          <w:rFonts w:hint="eastAsia"/>
        </w:rPr>
        <w:t>VPN常见问题解答</w:t>
      </w:r>
      <w:bookmarkEnd w:id="4"/>
    </w:p>
    <w:p w14:paraId="12C514CA">
      <w:pPr>
        <w:pStyle w:val="3"/>
        <w:rPr>
          <w:rFonts w:ascii="仿宋" w:hAnsi="仿宋" w:eastAsia="仿宋"/>
        </w:rPr>
      </w:pPr>
      <w:bookmarkStart w:id="5" w:name="_Toc22370"/>
      <w:r>
        <w:rPr>
          <w:rFonts w:hint="eastAsia" w:ascii="仿宋" w:hAnsi="仿宋" w:eastAsia="仿宋"/>
        </w:rPr>
        <w:t>一、</w:t>
      </w:r>
      <w:r>
        <w:rPr>
          <w:rFonts w:ascii="仿宋" w:hAnsi="仿宋" w:eastAsia="仿宋"/>
        </w:rPr>
        <w:t>VPN能正常连接，但不能打开校内主页</w:t>
      </w:r>
      <w:bookmarkEnd w:id="5"/>
    </w:p>
    <w:p w14:paraId="5CFCE266">
      <w:pPr>
        <w:ind w:firstLine="64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一般情况，这是系统的默认浏览器不能正常跳转到内网主页链接的问题，尤其默认浏览为360浏览器常常会出现这种情况。</w:t>
      </w:r>
    </w:p>
    <w:p w14:paraId="7FAE02FA">
      <w:pPr>
        <w:ind w:firstLine="64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处理办法：</w:t>
      </w:r>
    </w:p>
    <w:p w14:paraId="1C2B7436">
      <w:pPr>
        <w:ind w:firstLine="64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1.修改本机的默认浏览器，建议使用IE；</w:t>
      </w:r>
    </w:p>
    <w:p w14:paraId="3822003A">
      <w:pPr>
        <w:ind w:firstLine="64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2.登录VPN系统后，重新打开浏览器如IE、谷歌Chrome（非360浏览器）,在浏览器中输入校内主页网址：i.whut.edu.cn。</w:t>
      </w:r>
    </w:p>
    <w:p w14:paraId="5ED1C9A6">
      <w:pPr>
        <w:pStyle w:val="3"/>
        <w:numPr>
          <w:ilvl w:val="0"/>
          <w:numId w:val="2"/>
        </w:numPr>
        <w:ind w:firstLineChars="0"/>
        <w:rPr>
          <w:rFonts w:ascii="仿宋" w:hAnsi="仿宋" w:eastAsia="仿宋"/>
        </w:rPr>
      </w:pPr>
      <w:bookmarkStart w:id="6" w:name="_Toc18897"/>
      <w:r>
        <w:rPr>
          <w:rFonts w:hint="eastAsia" w:ascii="仿宋" w:hAnsi="仿宋" w:eastAsia="仿宋"/>
        </w:rPr>
        <w:t>VPN账号锁定问题</w:t>
      </w:r>
      <w:bookmarkEnd w:id="6"/>
    </w:p>
    <w:p w14:paraId="26A266C8">
      <w:pPr>
        <w:ind w:firstLine="64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VPN登录的账号、密码与校园网一致（校园卡卡号、智慧理工大登录密码），如果连续输入的账号、密码错误次数超过10次，系统会暂时锁定IP地址，半个小时后自动解锁。</w:t>
      </w:r>
    </w:p>
    <w:p w14:paraId="5079B1FF">
      <w:pPr>
        <w:ind w:firstLine="420"/>
        <w:jc w:val="left"/>
        <w:rPr>
          <w:rFonts w:ascii="微软雅黑 Light" w:hAnsi="微软雅黑 Light" w:eastAsia="微软雅黑 Light" w:cs="微软雅黑 Light"/>
          <w:szCs w:val="21"/>
        </w:rPr>
      </w:pPr>
    </w:p>
    <w:p w14:paraId="750D23DE">
      <w:pPr>
        <w:pStyle w:val="3"/>
        <w:numPr>
          <w:ilvl w:val="0"/>
          <w:numId w:val="2"/>
        </w:numPr>
        <w:ind w:firstLineChars="0"/>
        <w:rPr>
          <w:rFonts w:ascii="仿宋" w:hAnsi="仿宋" w:eastAsia="仿宋"/>
        </w:rPr>
      </w:pPr>
      <w:bookmarkStart w:id="7" w:name="_Toc23953"/>
      <w:r>
        <w:rPr>
          <w:rFonts w:hint="eastAsia" w:ascii="仿宋" w:hAnsi="仿宋" w:eastAsia="仿宋"/>
        </w:rPr>
        <w:t>【aTrust】Mac13打开客户端服务未启用</w:t>
      </w:r>
      <w:bookmarkEnd w:id="7"/>
    </w:p>
    <w:p w14:paraId="2327CC33">
      <w:pPr>
        <w:jc w:val="left"/>
        <w:rPr>
          <w:rFonts w:ascii="宋体" w:hAnsi="宋体" w:eastAsia="宋体" w:cs="宋体"/>
          <w:sz w:val="24"/>
        </w:rPr>
      </w:pPr>
      <w:r>
        <w:rPr>
          <w:rFonts w:ascii="宋体" w:hAnsi="宋体" w:eastAsia="宋体" w:cs="宋体"/>
          <w:sz w:val="24"/>
        </w:rPr>
        <w:drawing>
          <wp:inline distT="0" distB="0" distL="114300" distR="114300">
            <wp:extent cx="5148580" cy="2628900"/>
            <wp:effectExtent l="0" t="0" r="1397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39"/>
                    <a:stretch>
                      <a:fillRect/>
                    </a:stretch>
                  </pic:blipFill>
                  <pic:spPr>
                    <a:xfrm>
                      <a:off x="0" y="0"/>
                      <a:ext cx="5148580" cy="2628900"/>
                    </a:xfrm>
                    <a:prstGeom prst="rect">
                      <a:avLst/>
                    </a:prstGeom>
                    <a:noFill/>
                    <a:ln w="9525">
                      <a:noFill/>
                    </a:ln>
                  </pic:spPr>
                </pic:pic>
              </a:graphicData>
            </a:graphic>
          </wp:inline>
        </w:drawing>
      </w:r>
    </w:p>
    <w:p w14:paraId="1A842B65">
      <w:pPr>
        <w:jc w:val="center"/>
        <w:rPr>
          <w:rFonts w:ascii="宋体" w:hAnsi="宋体" w:eastAsia="宋体" w:cs="宋体"/>
          <w:sz w:val="24"/>
        </w:rPr>
      </w:pPr>
      <w:r>
        <w:rPr>
          <w:rFonts w:ascii="宋体" w:hAnsi="宋体" w:eastAsia="宋体" w:cs="宋体"/>
          <w:sz w:val="24"/>
        </w:rPr>
        <w:drawing>
          <wp:inline distT="0" distB="0" distL="114300" distR="114300">
            <wp:extent cx="2802255" cy="4234815"/>
            <wp:effectExtent l="0" t="0" r="17145" b="13335"/>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40"/>
                    <a:stretch>
                      <a:fillRect/>
                    </a:stretch>
                  </pic:blipFill>
                  <pic:spPr>
                    <a:xfrm>
                      <a:off x="0" y="0"/>
                      <a:ext cx="2802255" cy="4234815"/>
                    </a:xfrm>
                    <a:prstGeom prst="rect">
                      <a:avLst/>
                    </a:prstGeom>
                    <a:noFill/>
                    <a:ln w="9525">
                      <a:noFill/>
                    </a:ln>
                  </pic:spPr>
                </pic:pic>
              </a:graphicData>
            </a:graphic>
          </wp:inline>
        </w:drawing>
      </w:r>
    </w:p>
    <w:p w14:paraId="69773CC0">
      <w:pPr>
        <w:ind w:firstLine="64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原因：Mac13系统新增了后台应用配置，未配置后台应用权限无法启用，导致atrust</w:t>
      </w:r>
      <w:r>
        <w:rPr>
          <w:rFonts w:ascii="仿宋" w:hAnsi="仿宋" w:eastAsia="仿宋" w:cs="微软雅黑 Light"/>
          <w:color w:val="333333"/>
          <w:kern w:val="0"/>
          <w:sz w:val="32"/>
          <w:szCs w:val="32"/>
        </w:rPr>
        <w:t xml:space="preserve"> </w:t>
      </w:r>
      <w:r>
        <w:rPr>
          <w:rFonts w:hint="eastAsia" w:ascii="仿宋" w:hAnsi="仿宋" w:eastAsia="仿宋" w:cs="微软雅黑 Light"/>
          <w:color w:val="333333"/>
          <w:kern w:val="0"/>
          <w:sz w:val="32"/>
          <w:szCs w:val="32"/>
        </w:rPr>
        <w:t>Agent进程一直无法启用。</w:t>
      </w:r>
    </w:p>
    <w:p w14:paraId="32A12D30">
      <w:pPr>
        <w:ind w:firstLine="420"/>
        <w:jc w:val="left"/>
        <w:rPr>
          <w:rFonts w:ascii="微软雅黑 Light" w:hAnsi="微软雅黑 Light" w:eastAsia="微软雅黑 Light" w:cs="微软雅黑 Light"/>
          <w:szCs w:val="21"/>
        </w:rPr>
      </w:pPr>
    </w:p>
    <w:p w14:paraId="37C6DD7B">
      <w:pPr>
        <w:ind w:firstLine="643" w:firstLineChars="200"/>
        <w:jc w:val="left"/>
        <w:rPr>
          <w:rFonts w:ascii="仿宋" w:hAnsi="仿宋" w:eastAsia="仿宋" w:cs="微软雅黑 Light"/>
          <w:b/>
          <w:bCs/>
          <w:sz w:val="32"/>
          <w:szCs w:val="32"/>
        </w:rPr>
      </w:pPr>
      <w:r>
        <w:rPr>
          <w:rFonts w:hint="eastAsia" w:ascii="仿宋" w:hAnsi="仿宋" w:eastAsia="仿宋" w:cs="微软雅黑 Light"/>
          <w:b/>
          <w:bCs/>
          <w:sz w:val="32"/>
          <w:szCs w:val="32"/>
        </w:rPr>
        <w:t>解决方法：</w:t>
      </w:r>
    </w:p>
    <w:p w14:paraId="4CDB90D0">
      <w:pPr>
        <w:ind w:firstLine="640"/>
        <w:jc w:val="left"/>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mac电脑系统设置&gt;通用&gt;登录选项&gt;允许在后台；在列表中找到SANGFOR Technolegies Conpany Limited及SH选，允许其在后台运行即可</w:t>
      </w:r>
      <w:r>
        <w:rPr>
          <w:rFonts w:hint="eastAsia" w:ascii="仿宋" w:hAnsi="仿宋" w:eastAsia="仿宋" w:cs="微软雅黑 Light"/>
          <w:color w:val="333333"/>
          <w:kern w:val="0"/>
          <w:sz w:val="32"/>
          <w:szCs w:val="32"/>
        </w:rPr>
        <w:t>。</w:t>
      </w:r>
    </w:p>
    <w:p w14:paraId="03EA1C78">
      <w:pPr>
        <w:widowControl/>
        <w:spacing w:after="120" w:line="300" w:lineRule="auto"/>
        <w:ind w:firstLine="480"/>
        <w:jc w:val="left"/>
        <w:rPr>
          <w:rFonts w:ascii="宋体" w:hAnsi="宋体" w:eastAsia="宋体" w:cs="宋体"/>
          <w:sz w:val="24"/>
        </w:rPr>
      </w:pPr>
      <w:r>
        <w:rPr>
          <w:rFonts w:ascii="宋体" w:hAnsi="宋体" w:eastAsia="宋体" w:cs="宋体"/>
          <w:sz w:val="24"/>
        </w:rPr>
        <w:drawing>
          <wp:inline distT="0" distB="0" distL="114300" distR="114300">
            <wp:extent cx="5503545" cy="4881880"/>
            <wp:effectExtent l="0" t="0" r="1905" b="13970"/>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41"/>
                    <a:stretch>
                      <a:fillRect/>
                    </a:stretch>
                  </pic:blipFill>
                  <pic:spPr>
                    <a:xfrm>
                      <a:off x="0" y="0"/>
                      <a:ext cx="5503545" cy="4881880"/>
                    </a:xfrm>
                    <a:prstGeom prst="rect">
                      <a:avLst/>
                    </a:prstGeom>
                    <a:noFill/>
                    <a:ln w="9525">
                      <a:noFill/>
                    </a:ln>
                  </pic:spPr>
                </pic:pic>
              </a:graphicData>
            </a:graphic>
          </wp:inline>
        </w:drawing>
      </w:r>
    </w:p>
    <w:p w14:paraId="1636B25F">
      <w:pPr>
        <w:pStyle w:val="3"/>
        <w:numPr>
          <w:ilvl w:val="0"/>
          <w:numId w:val="2"/>
        </w:numPr>
        <w:ind w:firstLineChars="0"/>
        <w:rPr>
          <w:rFonts w:ascii="仿宋" w:hAnsi="仿宋" w:eastAsia="仿宋"/>
        </w:rPr>
      </w:pPr>
      <w:bookmarkStart w:id="8" w:name="_Toc7125"/>
      <w:r>
        <w:rPr>
          <w:rFonts w:hint="eastAsia" w:ascii="仿宋" w:hAnsi="仿宋" w:eastAsia="仿宋"/>
        </w:rPr>
        <w:t>【aTrust】在Windows2019上无法安装</w:t>
      </w:r>
      <w:bookmarkEnd w:id="8"/>
    </w:p>
    <w:p w14:paraId="42836D66">
      <w:pPr>
        <w:ind w:firstLine="643"/>
        <w:jc w:val="left"/>
        <w:rPr>
          <w:rFonts w:ascii="仿宋" w:hAnsi="仿宋" w:eastAsia="仿宋" w:cs="微软雅黑 Light"/>
          <w:b/>
          <w:bCs/>
          <w:sz w:val="32"/>
          <w:szCs w:val="32"/>
        </w:rPr>
      </w:pPr>
      <w:r>
        <w:rPr>
          <w:rFonts w:hint="eastAsia" w:ascii="仿宋" w:hAnsi="仿宋" w:eastAsia="仿宋" w:cs="微软雅黑 Light"/>
          <w:b/>
          <w:bCs/>
          <w:sz w:val="32"/>
          <w:szCs w:val="32"/>
        </w:rPr>
        <w:t>解决方法：</w:t>
      </w:r>
    </w:p>
    <w:p w14:paraId="5C0DEDEA">
      <w:pPr>
        <w:ind w:firstLine="640"/>
        <w:jc w:val="left"/>
        <w:rPr>
          <w:rFonts w:ascii="仿宋" w:hAnsi="仿宋" w:eastAsia="仿宋" w:cs="微软雅黑 Light"/>
          <w:color w:val="333333"/>
          <w:kern w:val="0"/>
          <w:sz w:val="32"/>
          <w:szCs w:val="32"/>
        </w:rPr>
      </w:pPr>
      <w:r>
        <w:rPr>
          <w:rFonts w:hint="eastAsia" w:ascii="仿宋" w:hAnsi="仿宋" w:eastAsia="仿宋" w:cs="微软雅黑 Light"/>
          <w:color w:val="333333"/>
          <w:kern w:val="0"/>
          <w:sz w:val="32"/>
          <w:szCs w:val="32"/>
        </w:rPr>
        <w:t>找到下载好的aTrust Windows客户端安装包，将安装包重命名为：TrustInstaller_[WinServer].exe，运行安装程序即可。</w:t>
      </w:r>
    </w:p>
    <w:p w14:paraId="1095C5AF">
      <w:pPr>
        <w:widowControl/>
        <w:spacing w:after="156" w:afterLines="50"/>
        <w:jc w:val="left"/>
        <w:rPr>
          <w:rFonts w:ascii="宋体" w:hAnsi="宋体" w:eastAsia="宋体" w:cs="宋体"/>
          <w:kern w:val="0"/>
          <w:sz w:val="24"/>
        </w:rPr>
      </w:pPr>
      <w:r>
        <w:rPr>
          <w:rFonts w:ascii="宋体" w:hAnsi="宋体" w:eastAsia="宋体" w:cs="宋体"/>
          <w:kern w:val="0"/>
          <w:sz w:val="24"/>
        </w:rPr>
        <w:drawing>
          <wp:inline distT="0" distB="0" distL="114300" distR="114300">
            <wp:extent cx="5536565" cy="3312795"/>
            <wp:effectExtent l="0" t="0" r="6985" b="1905"/>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42"/>
                    <a:stretch>
                      <a:fillRect/>
                    </a:stretch>
                  </pic:blipFill>
                  <pic:spPr>
                    <a:xfrm>
                      <a:off x="0" y="0"/>
                      <a:ext cx="5536565" cy="3312795"/>
                    </a:xfrm>
                    <a:prstGeom prst="rect">
                      <a:avLst/>
                    </a:prstGeom>
                    <a:noFill/>
                    <a:ln w="9525">
                      <a:noFill/>
                    </a:ln>
                  </pic:spPr>
                </pic:pic>
              </a:graphicData>
            </a:graphic>
          </wp:inline>
        </w:drawing>
      </w:r>
    </w:p>
    <w:p w14:paraId="17C1B486">
      <w:pPr>
        <w:pStyle w:val="3"/>
        <w:numPr>
          <w:ilvl w:val="0"/>
          <w:numId w:val="2"/>
        </w:numPr>
        <w:ind w:firstLineChars="0"/>
        <w:rPr>
          <w:rFonts w:hint="eastAsia" w:ascii="仿宋" w:hAnsi="仿宋" w:eastAsia="仿宋"/>
          <w:lang w:val="en-US" w:eastAsia="zh-CN"/>
        </w:rPr>
      </w:pPr>
      <w:r>
        <w:rPr>
          <w:rFonts w:hint="eastAsia" w:ascii="仿宋" w:hAnsi="仿宋" w:eastAsia="仿宋"/>
        </w:rPr>
        <w:t>【aTrust】</w:t>
      </w:r>
      <w:r>
        <w:rPr>
          <w:rFonts w:hint="eastAsia" w:ascii="仿宋" w:hAnsi="仿宋" w:eastAsia="仿宋"/>
          <w:lang w:val="en-US" w:eastAsia="zh-CN"/>
        </w:rPr>
        <w:t>华为手机使用aTrust频繁断线，</w:t>
      </w:r>
      <w:r>
        <w:rPr>
          <w:rFonts w:hint="default" w:ascii="仿宋" w:hAnsi="仿宋" w:eastAsia="仿宋"/>
          <w:lang w:val="en-US" w:eastAsia="zh-CN"/>
        </w:rPr>
        <w:t>重启隧道短暂恢复</w:t>
      </w:r>
    </w:p>
    <w:p w14:paraId="43527DE9">
      <w:pPr>
        <w:ind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现象</w:t>
      </w:r>
      <w:r>
        <w:rPr>
          <w:rFonts w:hint="eastAsia" w:ascii="仿宋" w:hAnsi="仿宋" w:eastAsia="仿宋" w:cs="微软雅黑 Light"/>
          <w:color w:val="333333"/>
          <w:kern w:val="0"/>
          <w:sz w:val="32"/>
          <w:szCs w:val="32"/>
          <w:lang w:val="en-US" w:eastAsia="zh-CN"/>
        </w:rPr>
        <w:t>：VPN正常登录、隧道开启后，</w:t>
      </w:r>
      <w:r>
        <w:rPr>
          <w:rFonts w:hint="default" w:ascii="仿宋" w:hAnsi="仿宋" w:eastAsia="仿宋" w:cs="微软雅黑 Light"/>
          <w:color w:val="333333"/>
          <w:kern w:val="0"/>
          <w:sz w:val="32"/>
          <w:szCs w:val="32"/>
          <w:lang w:val="en-US" w:eastAsia="zh-CN"/>
        </w:rPr>
        <w:t>前台打开软件正常</w:t>
      </w:r>
      <w:r>
        <w:rPr>
          <w:rFonts w:hint="eastAsia" w:ascii="仿宋" w:hAnsi="仿宋" w:eastAsia="仿宋" w:cs="微软雅黑 Light"/>
          <w:color w:val="333333"/>
          <w:kern w:val="0"/>
          <w:sz w:val="32"/>
          <w:szCs w:val="32"/>
          <w:lang w:val="en-US" w:eastAsia="zh-CN"/>
        </w:rPr>
        <w:t>，</w:t>
      </w:r>
      <w:r>
        <w:rPr>
          <w:rFonts w:hint="default" w:ascii="仿宋" w:hAnsi="仿宋" w:eastAsia="仿宋" w:cs="微软雅黑 Light"/>
          <w:color w:val="333333"/>
          <w:kern w:val="0"/>
          <w:sz w:val="32"/>
          <w:szCs w:val="32"/>
          <w:lang w:val="en-US" w:eastAsia="zh-CN"/>
        </w:rPr>
        <w:t>切到微信、浏览器</w:t>
      </w:r>
      <w:r>
        <w:rPr>
          <w:rFonts w:hint="eastAsia" w:ascii="仿宋" w:hAnsi="仿宋" w:eastAsia="仿宋" w:cs="微软雅黑 Light"/>
          <w:color w:val="333333"/>
          <w:kern w:val="0"/>
          <w:sz w:val="32"/>
          <w:szCs w:val="32"/>
          <w:lang w:val="en-US" w:eastAsia="zh-CN"/>
        </w:rPr>
        <w:t>等应用程序</w:t>
      </w:r>
      <w:r>
        <w:rPr>
          <w:rFonts w:hint="default" w:ascii="仿宋" w:hAnsi="仿宋" w:eastAsia="仿宋" w:cs="微软雅黑 Light"/>
          <w:color w:val="333333"/>
          <w:kern w:val="0"/>
          <w:sz w:val="32"/>
          <w:szCs w:val="32"/>
          <w:lang w:val="en-US" w:eastAsia="zh-CN"/>
        </w:rPr>
        <w:t>访问内网一会儿，系统休眠aTrust，VPN隧道断开</w:t>
      </w:r>
      <w:r>
        <w:rPr>
          <w:rFonts w:hint="eastAsia" w:ascii="仿宋" w:hAnsi="仿宋" w:eastAsia="仿宋" w:cs="微软雅黑 Light"/>
          <w:color w:val="333333"/>
          <w:kern w:val="0"/>
          <w:sz w:val="32"/>
          <w:szCs w:val="32"/>
          <w:lang w:val="en-US" w:eastAsia="zh-CN"/>
        </w:rPr>
        <w:t>。切回aTrust</w:t>
      </w:r>
      <w:r>
        <w:rPr>
          <w:rFonts w:hint="default" w:ascii="仿宋" w:hAnsi="仿宋" w:eastAsia="仿宋" w:cs="微软雅黑 Light"/>
          <w:color w:val="333333"/>
          <w:kern w:val="0"/>
          <w:sz w:val="32"/>
          <w:szCs w:val="32"/>
          <w:lang w:val="en-US" w:eastAsia="zh-CN"/>
        </w:rPr>
        <w:t>重新</w:t>
      </w:r>
      <w:r>
        <w:rPr>
          <w:rFonts w:hint="eastAsia" w:ascii="仿宋" w:hAnsi="仿宋" w:eastAsia="仿宋" w:cs="微软雅黑 Light"/>
          <w:color w:val="333333"/>
          <w:kern w:val="0"/>
          <w:sz w:val="32"/>
          <w:szCs w:val="32"/>
          <w:lang w:val="en-US" w:eastAsia="zh-CN"/>
        </w:rPr>
        <w:t>开启</w:t>
      </w:r>
      <w:r>
        <w:rPr>
          <w:rFonts w:hint="default" w:ascii="仿宋" w:hAnsi="仿宋" w:eastAsia="仿宋" w:cs="微软雅黑 Light"/>
          <w:color w:val="333333"/>
          <w:kern w:val="0"/>
          <w:sz w:val="32"/>
          <w:szCs w:val="32"/>
          <w:lang w:val="en-US" w:eastAsia="zh-CN"/>
        </w:rPr>
        <w:t>隧道，服务重新启动，短暂能用。</w:t>
      </w:r>
    </w:p>
    <w:p w14:paraId="1481A5BF">
      <w:pPr>
        <w:ind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核心原因</w:t>
      </w:r>
      <w:r>
        <w:rPr>
          <w:rFonts w:hint="eastAsia" w:ascii="仿宋" w:hAnsi="仿宋" w:eastAsia="仿宋" w:cs="微软雅黑 Light"/>
          <w:color w:val="333333"/>
          <w:kern w:val="0"/>
          <w:sz w:val="32"/>
          <w:szCs w:val="32"/>
          <w:lang w:val="en-US" w:eastAsia="zh-CN"/>
        </w:rPr>
        <w:t>：</w:t>
      </w:r>
      <w:r>
        <w:rPr>
          <w:rFonts w:hint="default" w:ascii="仿宋" w:hAnsi="仿宋" w:eastAsia="仿宋" w:cs="微软雅黑 Light"/>
          <w:color w:val="333333"/>
          <w:kern w:val="0"/>
          <w:sz w:val="32"/>
          <w:szCs w:val="32"/>
          <w:lang w:val="en-US" w:eastAsia="zh-CN"/>
        </w:rPr>
        <w:t>华为系统电池优化</w:t>
      </w:r>
      <w:r>
        <w:rPr>
          <w:rFonts w:hint="eastAsia" w:ascii="仿宋" w:hAnsi="仿宋" w:eastAsia="仿宋" w:cs="微软雅黑 Light"/>
          <w:color w:val="333333"/>
          <w:kern w:val="0"/>
          <w:sz w:val="32"/>
          <w:szCs w:val="32"/>
          <w:lang w:val="en-US" w:eastAsia="zh-CN"/>
        </w:rPr>
        <w:t>、</w:t>
      </w:r>
      <w:r>
        <w:rPr>
          <w:rFonts w:hint="default" w:ascii="仿宋" w:hAnsi="仿宋" w:eastAsia="仿宋" w:cs="微软雅黑 Light"/>
          <w:color w:val="333333"/>
          <w:kern w:val="0"/>
          <w:sz w:val="32"/>
          <w:szCs w:val="32"/>
          <w:lang w:val="en-US" w:eastAsia="zh-CN"/>
        </w:rPr>
        <w:t>后台管控</w:t>
      </w:r>
      <w:r>
        <w:rPr>
          <w:rFonts w:hint="eastAsia" w:ascii="仿宋" w:hAnsi="仿宋" w:eastAsia="仿宋" w:cs="微软雅黑 Light"/>
          <w:color w:val="333333"/>
          <w:kern w:val="0"/>
          <w:sz w:val="32"/>
          <w:szCs w:val="32"/>
          <w:lang w:val="en-US" w:eastAsia="zh-CN"/>
        </w:rPr>
        <w:t>。</w:t>
      </w:r>
      <w:r>
        <w:rPr>
          <w:rFonts w:hint="default" w:ascii="仿宋" w:hAnsi="仿宋" w:eastAsia="仿宋" w:cs="微软雅黑 Light"/>
          <w:color w:val="333333"/>
          <w:kern w:val="0"/>
          <w:sz w:val="32"/>
          <w:szCs w:val="32"/>
          <w:lang w:val="en-US" w:eastAsia="zh-CN"/>
        </w:rPr>
        <w:t>华为EMUI、鸿蒙系统功耗策略极强，一旦aTrust退到后台，系统会定时冻结、休眠或者杀掉aTrust进程、断开VPN连接。</w:t>
      </w:r>
    </w:p>
    <w:p w14:paraId="22467D62">
      <w:pPr>
        <w:ind w:firstLine="640"/>
        <w:jc w:val="left"/>
        <w:rPr>
          <w:rFonts w:hint="default" w:ascii="仿宋" w:hAnsi="仿宋" w:eastAsia="仿宋" w:cs="微软雅黑 Light"/>
          <w:b/>
          <w:bCs/>
          <w:color w:val="333333"/>
          <w:kern w:val="0"/>
          <w:sz w:val="32"/>
          <w:szCs w:val="32"/>
          <w:lang w:val="en-US" w:eastAsia="zh-CN"/>
        </w:rPr>
      </w:pPr>
      <w:r>
        <w:rPr>
          <w:rFonts w:hint="default" w:ascii="仿宋" w:hAnsi="仿宋" w:eastAsia="仿宋" w:cs="微软雅黑 Light"/>
          <w:b/>
          <w:bCs/>
          <w:color w:val="333333"/>
          <w:kern w:val="0"/>
          <w:sz w:val="32"/>
          <w:szCs w:val="32"/>
          <w:lang w:val="en-US" w:eastAsia="zh-CN"/>
        </w:rPr>
        <w:t>解决办法:</w:t>
      </w:r>
    </w:p>
    <w:p w14:paraId="0963B6BE">
      <w:pPr>
        <w:ind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1.打开设置-应用-应用管理，找到aTrust:</w:t>
      </w:r>
    </w:p>
    <w:p w14:paraId="3AF3C921">
      <w:pPr>
        <w:ind w:leftChars="100"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权限</w:t>
      </w:r>
      <w:r>
        <w:rPr>
          <w:rFonts w:hint="eastAsia" w:ascii="仿宋" w:hAnsi="仿宋" w:eastAsia="仿宋" w:cs="微软雅黑 Light"/>
          <w:color w:val="333333"/>
          <w:kern w:val="0"/>
          <w:sz w:val="32"/>
          <w:szCs w:val="32"/>
          <w:lang w:val="en-US" w:eastAsia="zh-CN"/>
        </w:rPr>
        <w:t>：</w:t>
      </w:r>
      <w:r>
        <w:rPr>
          <w:rFonts w:hint="default" w:ascii="仿宋" w:hAnsi="仿宋" w:eastAsia="仿宋" w:cs="微软雅黑 Light"/>
          <w:color w:val="333333"/>
          <w:kern w:val="0"/>
          <w:sz w:val="32"/>
          <w:szCs w:val="32"/>
          <w:lang w:val="en-US" w:eastAsia="zh-CN"/>
        </w:rPr>
        <w:t>全部开启，关闭受限权限;开启后台活动。</w:t>
      </w:r>
    </w:p>
    <w:p w14:paraId="043C563C">
      <w:pPr>
        <w:ind w:leftChars="100"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电池</w:t>
      </w:r>
      <w:r>
        <w:rPr>
          <w:rFonts w:hint="eastAsia" w:ascii="仿宋" w:hAnsi="仿宋" w:eastAsia="仿宋" w:cs="微软雅黑 Light"/>
          <w:color w:val="333333"/>
          <w:kern w:val="0"/>
          <w:sz w:val="32"/>
          <w:szCs w:val="32"/>
          <w:lang w:val="en-US" w:eastAsia="zh-CN"/>
        </w:rPr>
        <w:t>：</w:t>
      </w:r>
      <w:r>
        <w:rPr>
          <w:rFonts w:hint="default" w:ascii="仿宋" w:hAnsi="仿宋" w:eastAsia="仿宋" w:cs="微软雅黑 Light"/>
          <w:color w:val="333333"/>
          <w:kern w:val="0"/>
          <w:sz w:val="32"/>
          <w:szCs w:val="32"/>
          <w:lang w:val="en-US" w:eastAsia="zh-CN"/>
        </w:rPr>
        <w:t>设置为不优化，禁止智能省电、超级省电。</w:t>
      </w:r>
    </w:p>
    <w:p w14:paraId="6D046143">
      <w:pPr>
        <w:ind w:leftChars="100"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启动管理</w:t>
      </w:r>
      <w:r>
        <w:rPr>
          <w:rFonts w:hint="eastAsia" w:ascii="仿宋" w:hAnsi="仿宋" w:eastAsia="仿宋" w:cs="微软雅黑 Light"/>
          <w:color w:val="333333"/>
          <w:kern w:val="0"/>
          <w:sz w:val="32"/>
          <w:szCs w:val="32"/>
          <w:lang w:val="en-US" w:eastAsia="zh-CN"/>
        </w:rPr>
        <w:t>：</w:t>
      </w:r>
      <w:r>
        <w:rPr>
          <w:rFonts w:hint="default" w:ascii="仿宋" w:hAnsi="仿宋" w:eastAsia="仿宋" w:cs="微软雅黑 Light"/>
          <w:color w:val="333333"/>
          <w:kern w:val="0"/>
          <w:sz w:val="32"/>
          <w:szCs w:val="32"/>
          <w:lang w:val="en-US" w:eastAsia="zh-CN"/>
        </w:rPr>
        <w:t>关闭自动管理，手动打开全部三项(自启动、关联启动、后台活动)。</w:t>
      </w:r>
    </w:p>
    <w:p w14:paraId="42C2A2A8">
      <w:pPr>
        <w:ind w:firstLine="640"/>
        <w:jc w:val="left"/>
        <w:rPr>
          <w:rFonts w:hint="eastAsia"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2.关闭手机自带的“休眠时断开网络”</w:t>
      </w:r>
      <w:r>
        <w:rPr>
          <w:rFonts w:hint="eastAsia" w:ascii="仿宋" w:hAnsi="仿宋" w:eastAsia="仿宋" w:cs="微软雅黑 Light"/>
          <w:color w:val="333333"/>
          <w:kern w:val="0"/>
          <w:sz w:val="32"/>
          <w:szCs w:val="32"/>
          <w:lang w:val="en-US" w:eastAsia="zh-CN"/>
        </w:rPr>
        <w:t>：</w:t>
      </w:r>
    </w:p>
    <w:p w14:paraId="1D02A28B">
      <w:pPr>
        <w:ind w:leftChars="100" w:firstLine="640"/>
        <w:jc w:val="left"/>
        <w:rPr>
          <w:rFonts w:hint="eastAsia"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WLAN-更多设置，取消休眠断开WLAN</w:t>
      </w:r>
      <w:r>
        <w:rPr>
          <w:rFonts w:hint="eastAsia" w:ascii="仿宋" w:hAnsi="仿宋" w:eastAsia="仿宋" w:cs="微软雅黑 Light"/>
          <w:color w:val="333333"/>
          <w:kern w:val="0"/>
          <w:sz w:val="32"/>
          <w:szCs w:val="32"/>
          <w:lang w:val="en-US" w:eastAsia="zh-CN"/>
        </w:rPr>
        <w:t>；</w:t>
      </w:r>
    </w:p>
    <w:p w14:paraId="046CF519">
      <w:pPr>
        <w:ind w:leftChars="100"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移动网络关闭省流量模式。</w:t>
      </w:r>
    </w:p>
    <w:p w14:paraId="4B6E16C1">
      <w:pPr>
        <w:ind w:firstLine="640"/>
        <w:jc w:val="left"/>
        <w:rPr>
          <w:rFonts w:hint="default" w:ascii="仿宋" w:hAnsi="仿宋" w:eastAsia="仿宋" w:cs="微软雅黑 Light"/>
          <w:color w:val="333333"/>
          <w:kern w:val="0"/>
          <w:sz w:val="32"/>
          <w:szCs w:val="32"/>
          <w:lang w:val="en-US" w:eastAsia="zh-CN"/>
        </w:rPr>
      </w:pPr>
      <w:r>
        <w:rPr>
          <w:rFonts w:hint="default" w:ascii="仿宋" w:hAnsi="仿宋" w:eastAsia="仿宋" w:cs="微软雅黑 Light"/>
          <w:color w:val="333333"/>
          <w:kern w:val="0"/>
          <w:sz w:val="32"/>
          <w:szCs w:val="32"/>
          <w:lang w:val="en-US" w:eastAsia="zh-CN"/>
        </w:rPr>
        <w:t>3.关闭纯净模式，纯净模式会限制后台服务持续运行。</w:t>
      </w:r>
    </w:p>
    <w:p w14:paraId="35A20FC2">
      <w:pPr>
        <w:ind w:firstLine="640"/>
        <w:jc w:val="left"/>
        <w:rPr>
          <w:rFonts w:hint="default" w:ascii="仿宋" w:hAnsi="仿宋" w:eastAsia="仿宋" w:cs="微软雅黑 Light"/>
          <w:color w:val="333333"/>
          <w:kern w:val="0"/>
          <w:sz w:val="32"/>
          <w:szCs w:val="32"/>
          <w:lang w:val="en-US" w:eastAsia="zh-CN"/>
        </w:rPr>
      </w:pPr>
    </w:p>
    <w:p w14:paraId="201269AA">
      <w:pPr>
        <w:widowControl/>
        <w:spacing w:after="156" w:afterLines="50" w:line="300" w:lineRule="auto"/>
        <w:ind w:firstLine="420"/>
        <w:jc w:val="left"/>
        <w:rPr>
          <w:rFonts w:ascii="Calibri" w:hAnsi="Calibri" w:eastAsia="宋体" w:cs="Times New Roman"/>
          <w:kern w:val="0"/>
          <w:szCs w:val="21"/>
        </w:rPr>
      </w:pPr>
    </w:p>
    <w:p w14:paraId="171DF021">
      <w:pPr>
        <w:spacing w:after="156" w:afterLines="50"/>
        <w:ind w:firstLine="420"/>
      </w:pPr>
    </w:p>
    <w:p w14:paraId="79E5ADE9">
      <w:pPr>
        <w:spacing w:after="156" w:afterLines="50"/>
        <w:ind w:firstLine="420"/>
      </w:pPr>
    </w:p>
    <w:p w14:paraId="6DE764E0">
      <w:pPr>
        <w:spacing w:after="156" w:afterLines="50"/>
        <w:ind w:firstLine="420"/>
      </w:pPr>
    </w:p>
    <w:p w14:paraId="2D293926">
      <w:pPr>
        <w:spacing w:after="156" w:afterLines="50"/>
        <w:ind w:firstLine="420"/>
        <w:jc w:val="left"/>
        <w:rPr>
          <w:rFonts w:ascii="微软雅黑 Light" w:hAnsi="微软雅黑 Light" w:eastAsia="微软雅黑 Light" w:cs="微软雅黑 Light"/>
          <w:szCs w:val="21"/>
        </w:rPr>
      </w:pPr>
    </w:p>
    <w:p w14:paraId="610D9381">
      <w:pPr>
        <w:spacing w:after="156" w:afterLines="50"/>
        <w:ind w:firstLine="440"/>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br w:type="page"/>
      </w:r>
    </w:p>
    <w:p w14:paraId="367C2D56">
      <w:pPr>
        <w:pStyle w:val="2"/>
      </w:pPr>
      <w:bookmarkStart w:id="9" w:name="_Toc1135"/>
    </w:p>
    <w:p w14:paraId="6F973CB6">
      <w:pPr>
        <w:pStyle w:val="2"/>
        <w:rPr>
          <w:rFonts w:hint="eastAsia"/>
        </w:rPr>
      </w:pPr>
      <w:r>
        <w:rPr>
          <w:rFonts w:hint="eastAsia"/>
        </w:rPr>
        <w:t>武汉理工大学校园网 VPN 服务管理规范</w:t>
      </w:r>
      <w:bookmarkEnd w:id="9"/>
    </w:p>
    <w:p w14:paraId="6C775B3D">
      <w:pPr>
        <w:ind w:firstLine="640" w:firstLineChars="200"/>
        <w:rPr>
          <w:rFonts w:ascii="仿宋" w:hAnsi="仿宋" w:eastAsia="仿宋" w:cs="微软雅黑 Light"/>
          <w:color w:val="333333"/>
          <w:kern w:val="0"/>
          <w:sz w:val="32"/>
          <w:szCs w:val="32"/>
        </w:rPr>
      </w:pPr>
    </w:p>
    <w:p w14:paraId="4E185233">
      <w:pPr>
        <w:ind w:firstLine="640" w:firstLineChars="200"/>
        <w:rPr>
          <w:rFonts w:ascii="仿宋" w:hAnsi="仿宋" w:eastAsia="仿宋" w:cs="微软雅黑 Light"/>
          <w:color w:val="333333"/>
          <w:kern w:val="0"/>
          <w:sz w:val="32"/>
          <w:szCs w:val="32"/>
        </w:rPr>
      </w:pPr>
      <w:bookmarkStart w:id="10" w:name="_GoBack"/>
      <w:bookmarkEnd w:id="10"/>
      <w:r>
        <w:rPr>
          <w:rFonts w:ascii="仿宋" w:hAnsi="仿宋" w:eastAsia="仿宋" w:cs="微软雅黑 Light"/>
          <w:color w:val="333333"/>
          <w:kern w:val="0"/>
          <w:sz w:val="32"/>
          <w:szCs w:val="32"/>
        </w:rPr>
        <w:t>校园网VPN服务是为校园网教职工和学生提供在校外访问校园网资源和应用系统的服务。在使用本服务之前，用户必须仔细阅读并确认同意遵守本管理规范。</w:t>
      </w:r>
    </w:p>
    <w:p w14:paraId="1123881A">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使用武汉理工大学校园网 VPN 服务须遵守以下条款：</w:t>
      </w:r>
    </w:p>
    <w:p w14:paraId="3F1ED560">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1.用户使用本服务接入校园网，必须遵守国家相关法律法规，遵守学校相关规章制度以及中国教育和科研计算机网及校园网的相关规定，用户不得通过本服务从事违法、违纪、违规活动。</w:t>
      </w:r>
    </w:p>
    <w:p w14:paraId="19ADB67B">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2</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VPN账号仅限本人使用，不得以任何理由、任何方式将账号转借他人。</w:t>
      </w:r>
    </w:p>
    <w:p w14:paraId="2948AE37">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3</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本服务仅用于方便校内的教学、科研及管理工作，用户不得将其用于商业及其他用途，并不得利用本服务通过获取校内资源及期刊数据库进行牟利。</w:t>
      </w:r>
    </w:p>
    <w:p w14:paraId="76745490">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4</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用户不得利用本服务恶意下载校内有偿购买的各种资源，包括图书馆的数据库资源等。</w:t>
      </w:r>
    </w:p>
    <w:p w14:paraId="1E973304">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5</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不得设置代理服务器以读取或下载电子资源。因确有特殊原因需设置代理服务器，必须经过网络信息中心的同意，并确保该服务器不允许校园外IP通过它访问我校电子资源。</w:t>
      </w:r>
    </w:p>
    <w:p w14:paraId="5FC3BC01">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6</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用户应在自己的主机上采取适当的网络安全措施，不得攻击、干扰网络的正常运行或其他用户的正常使用。</w:t>
      </w:r>
    </w:p>
    <w:p w14:paraId="6BE22189">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针对用户违反上述规定，学校相关部门将采取如下措施：</w:t>
      </w:r>
    </w:p>
    <w:p w14:paraId="2D5C504E">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1</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根据违规情节的不同程度，网络信息中心将对用户的 VPN 账号进行相应处理，包括但不限于停止对该账号提供 VPN 服务、停止该账号在校园网内一切认证功能，并通知其所在单位并通报批评。</w:t>
      </w:r>
    </w:p>
    <w:p w14:paraId="04EAE720">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2</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用户的违规行为所造成的一切后果由用户负责，若因用户违规行为导致学校遭受经济损失，该用户将承担全部赔偿责任。例如：某外文数据库使用费为1万元/月，若因某用户违规使用而导致学校受到数据库商警告并冻结该数据库访问权限一个月，则该违规使用者需对这一个月的费用负责，即赔偿1万元。</w:t>
      </w:r>
    </w:p>
    <w:p w14:paraId="1DD9356A">
      <w:pPr>
        <w:ind w:firstLine="640" w:firstLineChars="200"/>
        <w:rPr>
          <w:rFonts w:ascii="仿宋" w:hAnsi="仿宋" w:eastAsia="仿宋" w:cs="微软雅黑 Light"/>
          <w:color w:val="333333"/>
          <w:kern w:val="0"/>
          <w:sz w:val="32"/>
          <w:szCs w:val="32"/>
        </w:rPr>
      </w:pPr>
      <w:r>
        <w:rPr>
          <w:rFonts w:ascii="仿宋" w:hAnsi="仿宋" w:eastAsia="仿宋" w:cs="微软雅黑 Light"/>
          <w:color w:val="333333"/>
          <w:kern w:val="0"/>
          <w:sz w:val="32"/>
          <w:szCs w:val="32"/>
        </w:rPr>
        <w:t>3</w:t>
      </w:r>
      <w:r>
        <w:rPr>
          <w:rFonts w:hint="eastAsia" w:ascii="仿宋" w:hAnsi="仿宋" w:eastAsia="仿宋" w:cs="微软雅黑 Light"/>
          <w:color w:val="333333"/>
          <w:kern w:val="0"/>
          <w:sz w:val="32"/>
          <w:szCs w:val="32"/>
        </w:rPr>
        <w:t>.</w:t>
      </w:r>
      <w:r>
        <w:rPr>
          <w:rFonts w:ascii="仿宋" w:hAnsi="仿宋" w:eastAsia="仿宋" w:cs="微软雅黑 Light"/>
          <w:color w:val="333333"/>
          <w:kern w:val="0"/>
          <w:sz w:val="32"/>
          <w:szCs w:val="32"/>
        </w:rPr>
        <w:t>针对使用本服务从事违法、违纪等行为者，武汉理工大学网络信息中心保留向学校及公安部门申述、举报的权力。用户的违法、违纪行为所引起的一切法律后果由用户承担。</w:t>
      </w:r>
    </w:p>
    <w:p w14:paraId="4B4235BA">
      <w:pPr>
        <w:ind w:firstLine="640" w:firstLineChars="200"/>
        <w:rPr>
          <w:rFonts w:ascii="微软雅黑 Light" w:hAnsi="微软雅黑 Light" w:eastAsia="微软雅黑 Light" w:cs="微软雅黑 Light"/>
          <w:sz w:val="22"/>
          <w:szCs w:val="22"/>
        </w:rPr>
      </w:pPr>
      <w:r>
        <w:rPr>
          <w:rFonts w:ascii="仿宋" w:hAnsi="仿宋" w:eastAsia="仿宋" w:cs="微软雅黑 Light"/>
          <w:color w:val="333333"/>
          <w:kern w:val="0"/>
          <w:sz w:val="32"/>
          <w:szCs w:val="32"/>
        </w:rPr>
        <w:t>武汉理工大学网络信息中心保留对本规范的修改权和最终解释权。</w:t>
      </w:r>
    </w:p>
    <w:p w14:paraId="75A89E15">
      <w:pPr>
        <w:ind w:firstLine="440"/>
        <w:rPr>
          <w:rFonts w:ascii="微软雅黑 Light" w:hAnsi="微软雅黑 Light" w:eastAsia="微软雅黑 Light" w:cs="微软雅黑 Light"/>
          <w:sz w:val="22"/>
          <w:szCs w:val="22"/>
        </w:rPr>
      </w:pPr>
    </w:p>
    <w:p w14:paraId="6B1E92F6">
      <w:pPr>
        <w:ind w:firstLine="440"/>
        <w:jc w:val="right"/>
        <w:rPr>
          <w:rFonts w:ascii="微软雅黑 Light" w:hAnsi="微软雅黑 Light" w:eastAsia="微软雅黑 Light" w:cs="微软雅黑 Light"/>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D5A8A3D-52C0-42FB-830B-0B33ADBA2CE6}"/>
  </w:font>
  <w:font w:name="黑体">
    <w:panose1 w:val="02010609060101010101"/>
    <w:charset w:val="86"/>
    <w:family w:val="auto"/>
    <w:pitch w:val="default"/>
    <w:sig w:usb0="800002BF" w:usb1="38CF7CFA" w:usb2="00000016" w:usb3="00000000" w:csb0="00040001" w:csb1="00000000"/>
    <w:embedRegular r:id="rId2" w:fontKey="{0E96886B-6510-44A3-9F04-194147F261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66B4164A-ABDD-43AC-9FCF-F2FF1E514144}"/>
  </w:font>
  <w:font w:name="华文中宋">
    <w:panose1 w:val="02010600040101010101"/>
    <w:charset w:val="86"/>
    <w:family w:val="auto"/>
    <w:pitch w:val="default"/>
    <w:sig w:usb0="00000287" w:usb1="080F0000" w:usb2="00000000" w:usb3="00000000" w:csb0="0004009F" w:csb1="DFD70000"/>
  </w:font>
  <w:font w:name="微软雅黑 Light">
    <w:panose1 w:val="020B0502040204020203"/>
    <w:charset w:val="86"/>
    <w:family w:val="swiss"/>
    <w:pitch w:val="default"/>
    <w:sig w:usb0="80000287" w:usb1="2ACF0010" w:usb2="00000016" w:usb3="00000000" w:csb0="0004001F" w:csb1="00000000"/>
    <w:embedRegular r:id="rId4" w:fontKey="{7DA1E42F-65B0-423A-8E1E-7E352DE99616}"/>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5" w:fontKey="{B973875B-601D-47AB-873A-1BAF124FB0DF}"/>
  </w:font>
  <w:font w:name="仿宋_GB2312">
    <w:altName w:val="仿宋"/>
    <w:panose1 w:val="02010609030101010101"/>
    <w:charset w:val="86"/>
    <w:family w:val="auto"/>
    <w:pitch w:val="default"/>
    <w:sig w:usb0="00000000" w:usb1="00000000" w:usb2="00000000" w:usb3="00000000" w:csb0="00040000" w:csb1="00000000"/>
    <w:embedRegular r:id="rId6" w:fontKey="{551A1559-DF26-4779-BBC5-FA8920A9115B}"/>
  </w:font>
  <w:font w:name="仿宋">
    <w:panose1 w:val="02010609060101010101"/>
    <w:charset w:val="86"/>
    <w:family w:val="modern"/>
    <w:pitch w:val="default"/>
    <w:sig w:usb0="800002BF" w:usb1="38CF7CFA" w:usb2="00000016" w:usb3="00000000" w:csb0="00040001" w:csb1="00000000"/>
    <w:embedRegular r:id="rId7" w:fontKey="{627F806F-02BD-418E-ACC6-56E6EB704AC6}"/>
  </w:font>
  <w:font w:name="微软雅黑">
    <w:panose1 w:val="020B0503020204020204"/>
    <w:charset w:val="86"/>
    <w:family w:val="swiss"/>
    <w:pitch w:val="default"/>
    <w:sig w:usb0="80000287" w:usb1="2ACF3C50" w:usb2="00000016" w:usb3="00000000" w:csb0="0004001F" w:csb1="00000000"/>
    <w:embedRegular r:id="rId8" w:fontKey="{01320F79-282E-4FD0-82C4-C2E2B2CABCB2}"/>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8017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1E51E">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031E51E">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2FB93A"/>
    <w:multiLevelType w:val="singleLevel"/>
    <w:tmpl w:val="F82FB93A"/>
    <w:lvl w:ilvl="0" w:tentative="0">
      <w:start w:val="2"/>
      <w:numFmt w:val="chineseCounting"/>
      <w:suff w:val="nothing"/>
      <w:lvlText w:val="%1、"/>
      <w:lvlJc w:val="left"/>
      <w:rPr>
        <w:rFonts w:hint="eastAsia"/>
      </w:rPr>
    </w:lvl>
  </w:abstractNum>
  <w:abstractNum w:abstractNumId="1">
    <w:nsid w:val="6772689A"/>
    <w:multiLevelType w:val="singleLevel"/>
    <w:tmpl w:val="6772689A"/>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2ZDg1MjJjYjA5YjczMjg2M2Q3NTEzYzdjNzcwMTgifQ=="/>
  </w:docVars>
  <w:rsids>
    <w:rsidRoot w:val="154A0177"/>
    <w:rsid w:val="00033F54"/>
    <w:rsid w:val="00080032"/>
    <w:rsid w:val="000F7AE5"/>
    <w:rsid w:val="001261C6"/>
    <w:rsid w:val="00184496"/>
    <w:rsid w:val="002E37A5"/>
    <w:rsid w:val="003571BA"/>
    <w:rsid w:val="003C1CE3"/>
    <w:rsid w:val="0040239D"/>
    <w:rsid w:val="004A4FB0"/>
    <w:rsid w:val="004E7305"/>
    <w:rsid w:val="005E7BFF"/>
    <w:rsid w:val="006049A1"/>
    <w:rsid w:val="00630808"/>
    <w:rsid w:val="00650D37"/>
    <w:rsid w:val="0069365B"/>
    <w:rsid w:val="006C079F"/>
    <w:rsid w:val="007D06F9"/>
    <w:rsid w:val="00845650"/>
    <w:rsid w:val="008B76E3"/>
    <w:rsid w:val="00933FF2"/>
    <w:rsid w:val="009775C8"/>
    <w:rsid w:val="00994175"/>
    <w:rsid w:val="009A3C55"/>
    <w:rsid w:val="00C03BD1"/>
    <w:rsid w:val="00C8480A"/>
    <w:rsid w:val="00DC5210"/>
    <w:rsid w:val="00EB780F"/>
    <w:rsid w:val="00F61040"/>
    <w:rsid w:val="03AB49A3"/>
    <w:rsid w:val="131B26B3"/>
    <w:rsid w:val="154A0177"/>
    <w:rsid w:val="1775232F"/>
    <w:rsid w:val="1AB519DF"/>
    <w:rsid w:val="2153284B"/>
    <w:rsid w:val="2350711F"/>
    <w:rsid w:val="270D617C"/>
    <w:rsid w:val="2BB55F6E"/>
    <w:rsid w:val="2CBA04E7"/>
    <w:rsid w:val="2D752B68"/>
    <w:rsid w:val="320D5944"/>
    <w:rsid w:val="44A855AC"/>
    <w:rsid w:val="45992F4E"/>
    <w:rsid w:val="47E6311A"/>
    <w:rsid w:val="55DE689A"/>
    <w:rsid w:val="5A190A38"/>
    <w:rsid w:val="60584F1D"/>
    <w:rsid w:val="6DF656A5"/>
    <w:rsid w:val="72E51801"/>
    <w:rsid w:val="77972D5A"/>
    <w:rsid w:val="7B5B2A4C"/>
    <w:rsid w:val="7CB61105"/>
    <w:rsid w:val="7EF77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after="312" w:afterLines="100"/>
      <w:jc w:val="center"/>
      <w:outlineLvl w:val="0"/>
    </w:pPr>
    <w:rPr>
      <w:rFonts w:ascii="华文中宋" w:hAnsi="华文中宋" w:eastAsia="华文中宋" w:cs="微软雅黑 Light"/>
      <w:kern w:val="44"/>
      <w:sz w:val="40"/>
      <w:szCs w:val="32"/>
    </w:rPr>
  </w:style>
  <w:style w:type="paragraph" w:styleId="3">
    <w:name w:val="heading 2"/>
    <w:next w:val="1"/>
    <w:autoRedefine/>
    <w:unhideWhenUsed/>
    <w:qFormat/>
    <w:uiPriority w:val="0"/>
    <w:pPr>
      <w:keepNext/>
      <w:keepLines/>
      <w:widowControl w:val="0"/>
      <w:ind w:firstLine="643" w:firstLineChars="200"/>
      <w:jc w:val="both"/>
      <w:outlineLvl w:val="1"/>
    </w:pPr>
    <w:rPr>
      <w:rFonts w:ascii="楷体" w:hAnsi="楷体" w:eastAsia="楷体" w:cs="微软雅黑 Light"/>
      <w:b/>
      <w:kern w:val="2"/>
      <w:sz w:val="32"/>
      <w:szCs w:val="32"/>
      <w:lang w:val="en-US" w:eastAsia="zh-CN" w:bidi="ar-SA"/>
    </w:rPr>
  </w:style>
  <w:style w:type="paragraph" w:styleId="4">
    <w:name w:val="heading 3"/>
    <w:next w:val="1"/>
    <w:unhideWhenUsed/>
    <w:qFormat/>
    <w:uiPriority w:val="0"/>
    <w:pPr>
      <w:keepNext/>
      <w:keepLines/>
      <w:widowControl w:val="0"/>
      <w:spacing w:before="260" w:after="260" w:line="413" w:lineRule="auto"/>
      <w:jc w:val="both"/>
      <w:outlineLvl w:val="2"/>
    </w:pPr>
    <w:rPr>
      <w:rFonts w:asciiTheme="minorHAnsi" w:hAnsiTheme="minorHAnsi" w:eastAsiaTheme="minorEastAsia" w:cstheme="minorBidi"/>
      <w:b/>
      <w:kern w:val="2"/>
      <w:sz w:val="32"/>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autoRedefine/>
    <w:qFormat/>
    <w:uiPriority w:val="0"/>
    <w:pPr>
      <w:ind w:left="840" w:leftChars="400"/>
    </w:p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style>
  <w:style w:type="paragraph" w:styleId="9">
    <w:name w:val="toc 2"/>
    <w:basedOn w:val="1"/>
    <w:next w:val="1"/>
    <w:qFormat/>
    <w:uiPriority w:val="39"/>
    <w:pPr>
      <w:ind w:left="420" w:leftChars="200"/>
    </w:pPr>
  </w:style>
  <w:style w:type="character" w:styleId="12">
    <w:name w:val="FollowedHyperlink"/>
    <w:autoRedefine/>
    <w:qFormat/>
    <w:uiPriority w:val="0"/>
    <w:rPr>
      <w:color w:val="800080"/>
      <w:u w:val="single"/>
    </w:rPr>
  </w:style>
  <w:style w:type="character" w:styleId="13">
    <w:name w:val="Hyperlink"/>
    <w:autoRedefine/>
    <w:qFormat/>
    <w:uiPriority w:val="99"/>
    <w:rPr>
      <w:color w:val="0000FF"/>
      <w:u w:val="single"/>
    </w:rPr>
  </w:style>
  <w:style w:type="paragraph" w:styleId="14">
    <w:name w:val="List Paragraph"/>
    <w:autoRedefine/>
    <w:qFormat/>
    <w:uiPriority w:val="34"/>
    <w:pPr>
      <w:spacing w:before="100" w:beforeAutospacing="1" w:after="100" w:afterAutospacing="1"/>
      <w:ind w:firstLine="420"/>
    </w:pPr>
    <w:rPr>
      <w:rFonts w:ascii="宋体" w:hAnsi="宋体" w:eastAsia="宋体" w:cs="宋体"/>
      <w:sz w:val="24"/>
      <w:szCs w:val="24"/>
      <w:lang w:val="en-US" w:eastAsia="zh-CN" w:bidi="ar-SA"/>
    </w:rPr>
  </w:style>
  <w:style w:type="character" w:customStyle="1" w:styleId="15">
    <w:name w:val="页眉 字符"/>
    <w:basedOn w:val="11"/>
    <w:link w:val="7"/>
    <w:qFormat/>
    <w:uiPriority w:val="0"/>
    <w:rPr>
      <w:rFonts w:asciiTheme="minorHAnsi" w:hAnsiTheme="minorHAnsi" w:eastAsiaTheme="minorEastAsia" w:cstheme="minorBidi"/>
      <w:kern w:val="2"/>
      <w:sz w:val="18"/>
      <w:szCs w:val="18"/>
    </w:rPr>
  </w:style>
  <w:style w:type="character" w:customStyle="1" w:styleId="16">
    <w:name w:val="页脚 字符"/>
    <w:basedOn w:val="11"/>
    <w:link w:val="6"/>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pn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24</Pages>
  <Words>3003</Words>
  <Characters>3658</Characters>
  <Lines>32</Lines>
  <Paragraphs>9</Paragraphs>
  <TotalTime>25</TotalTime>
  <ScaleCrop>false</ScaleCrop>
  <LinksUpToDate>false</LinksUpToDate>
  <CharactersWithSpaces>3761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2023-10-26T07:15:00Z</dcterms:created>
  <dc:creator>WPS_1679967648</dc:creator>
  <cp:lastModifiedBy>WPS_1679967648</cp:lastModifiedBy>
  <dcterms:modified xsi:type="dcterms:W3CDTF">2026-06-24T00:59:22Z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10D84C3C187A47C9AADA3478CA110EF1_13</vt:lpwstr>
  </property>
  <property fmtid="{D5CDD505-2E9C-101B-9397-08002B2CF9AE}" pid="4" name="GrammarlyDocumentId">
    <vt:lpwstr>368c4d746fb0fd701bb2a97832810f2e193f39f06c2b7d3b2b700c55de61efa4</vt:lpwstr>
  </property>
  <property fmtid="{D5CDD505-2E9C-101B-9397-08002B2CF9AE}" pid="5" name="KSOTemplateDocerSaveRecord">
    <vt:lpwstr>eyJoZGlkIjoiZjU2ZDg1MjJjYjA5YjczMjg2M2Q3NTEzYzdjNzcwMTgiLCJ1c2VySWQiOiIxNDgyMzk5NTI2In0=</vt:lpwstr>
  </property>
</Properties>
</file>