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sdt>
      <w:sdtPr>
        <w:rPr>
          <w:rFonts w:ascii="宋体" w:hAnsi="宋体" w:eastAsia="宋体" w:cs="Times New Roman"/>
          <w:color w:val="auto"/>
          <w:sz w:val="24"/>
          <w:szCs w:val="24"/>
          <w:lang w:val="zh-CN"/>
        </w:rPr>
        <w:id w:val="-93630063"/>
        <w:docPartObj>
          <w:docPartGallery w:val="Table of Contents"/>
          <w:docPartUnique/>
        </w:docPartObj>
      </w:sdtPr>
      <w:sdtEndPr>
        <w:rPr>
          <w:rFonts w:ascii="宋体" w:hAnsi="宋体" w:eastAsia="宋体" w:cs="Times New Roman"/>
          <w:b/>
          <w:bCs/>
          <w:color w:val="auto"/>
          <w:sz w:val="24"/>
          <w:szCs w:val="24"/>
          <w:lang w:val="zh-CN"/>
        </w:rPr>
      </w:sdtEndPr>
      <w:sdtContent>
        <w:p>
          <w:pPr>
            <w:pStyle w:val="23"/>
            <w:spacing w:before="0"/>
            <w:jc w:val="center"/>
            <w:rPr>
              <w:rFonts w:ascii="宋体" w:hAnsi="宋体" w:eastAsia="宋体" w:cs="Times New Roman"/>
              <w:b/>
              <w:color w:val="auto"/>
              <w:sz w:val="30"/>
              <w:szCs w:val="30"/>
            </w:rPr>
          </w:pPr>
          <w:bookmarkStart w:id="17" w:name="_GoBack"/>
          <w:bookmarkEnd w:id="17"/>
          <w:r>
            <w:rPr>
              <w:rFonts w:ascii="宋体" w:hAnsi="宋体" w:eastAsia="宋体" w:cs="Times New Roman"/>
              <w:b/>
              <w:color w:val="auto"/>
              <w:sz w:val="30"/>
              <w:szCs w:val="30"/>
            </w:rPr>
            <w:t>校园无线网</w:t>
          </w:r>
          <w:r>
            <w:rPr>
              <w:rFonts w:hint="eastAsia" w:ascii="宋体" w:hAnsi="宋体" w:eastAsia="宋体" w:cs="Times New Roman"/>
              <w:b/>
              <w:color w:val="auto"/>
              <w:sz w:val="30"/>
              <w:szCs w:val="30"/>
            </w:rPr>
            <w:t>8</w:t>
          </w:r>
          <w:r>
            <w:rPr>
              <w:rFonts w:ascii="宋体" w:hAnsi="宋体" w:eastAsia="宋体" w:cs="Times New Roman"/>
              <w:b/>
              <w:color w:val="auto"/>
              <w:sz w:val="30"/>
              <w:szCs w:val="30"/>
            </w:rPr>
            <w:t>02.1X认证帮助</w:t>
          </w:r>
        </w:p>
        <w:p>
          <w:pPr>
            <w:spacing w:line="360" w:lineRule="auto"/>
            <w:ind w:firstLine="422" w:firstLineChars="200"/>
            <w:rPr>
              <w:rFonts w:ascii="宋体" w:hAnsi="宋体" w:eastAsia="宋体"/>
              <w:b/>
              <w:sz w:val="21"/>
              <w:szCs w:val="21"/>
              <w:shd w:val="clear" w:color="auto" w:fill="FFFFFF"/>
            </w:rPr>
          </w:pPr>
          <w:r>
            <w:rPr>
              <w:rFonts w:ascii="宋体" w:hAnsi="宋体" w:eastAsia="宋体"/>
              <w:b/>
              <w:sz w:val="21"/>
              <w:szCs w:val="21"/>
              <w:shd w:val="clear" w:color="auto" w:fill="FFFFFF"/>
            </w:rPr>
            <w:t>校园无线网办公区现推出</w:t>
          </w:r>
          <w:r>
            <w:rPr>
              <w:rFonts w:hint="eastAsia" w:ascii="宋体" w:hAnsi="宋体" w:eastAsia="宋体"/>
              <w:b/>
              <w:sz w:val="21"/>
              <w:szCs w:val="21"/>
              <w:shd w:val="clear" w:color="auto" w:fill="FFFFFF"/>
            </w:rPr>
            <w:t>802.1x的认证方式，在校师生使用</w:t>
          </w:r>
          <w:r>
            <w:rPr>
              <w:rFonts w:hint="eastAsia" w:ascii="宋体" w:hAnsi="宋体" w:eastAsia="宋体"/>
              <w:b/>
              <w:sz w:val="21"/>
              <w:szCs w:val="21"/>
              <w:shd w:val="clear" w:color="auto" w:fill="FFFFFF"/>
              <w:lang w:eastAsia="zh"/>
            </w:rPr>
            <w:t>WHUT-1X无线信号连接校园网</w:t>
          </w:r>
          <w:r>
            <w:rPr>
              <w:rFonts w:hint="eastAsia" w:ascii="宋体" w:hAnsi="宋体" w:eastAsia="宋体"/>
              <w:b/>
              <w:sz w:val="21"/>
              <w:szCs w:val="21"/>
              <w:shd w:val="clear" w:color="auto" w:fill="FFFFFF"/>
            </w:rPr>
            <w:t>，只需完成首次配置并登录认证，即可实现在办公区无线网覆盖范围内无缝漫游，不再需要每周认证，系统将会自动连接并进行身份认证。目前</w:t>
          </w:r>
          <w:r>
            <w:rPr>
              <w:rFonts w:hint="eastAsia" w:ascii="宋体" w:hAnsi="宋体" w:eastAsia="宋体"/>
              <w:b/>
              <w:sz w:val="21"/>
              <w:szCs w:val="21"/>
              <w:shd w:val="clear" w:color="auto" w:fill="FFFFFF"/>
              <w:lang w:eastAsia="zh"/>
            </w:rPr>
            <w:t>WHUT-1X</w:t>
          </w:r>
          <w:r>
            <w:rPr>
              <w:rFonts w:hint="eastAsia" w:ascii="宋体" w:hAnsi="宋体" w:eastAsia="宋体"/>
              <w:b/>
              <w:sz w:val="21"/>
              <w:szCs w:val="21"/>
              <w:shd w:val="clear" w:color="auto" w:fill="FFFFFF"/>
            </w:rPr>
            <w:t>支持所有主流终端和操作系统，首次使用需搜索并连接到WHUT-</w:t>
          </w:r>
          <w:r>
            <w:rPr>
              <w:rFonts w:ascii="宋体" w:hAnsi="宋体" w:eastAsia="宋体"/>
              <w:b/>
              <w:sz w:val="21"/>
              <w:szCs w:val="21"/>
              <w:shd w:val="clear" w:color="auto" w:fill="FFFFFF"/>
            </w:rPr>
            <w:t>1X无线信号后</w:t>
          </w:r>
          <w:r>
            <w:rPr>
              <w:rFonts w:hint="eastAsia" w:ascii="宋体" w:hAnsi="宋体" w:eastAsia="宋体"/>
              <w:b/>
              <w:sz w:val="21"/>
              <w:szCs w:val="21"/>
              <w:shd w:val="clear" w:color="auto" w:fill="FFFFFF"/>
            </w:rPr>
            <w:t>，根据终端设备操作系统类型按以下方法完成配置。</w:t>
          </w:r>
        </w:p>
        <w:p>
          <w:pPr>
            <w:spacing w:line="360" w:lineRule="auto"/>
            <w:ind w:firstLine="422" w:firstLineChars="200"/>
            <w:rPr>
              <w:rFonts w:ascii="宋体" w:hAnsi="宋体" w:eastAsia="宋体"/>
              <w:b/>
              <w:sz w:val="21"/>
              <w:szCs w:val="21"/>
              <w:shd w:val="clear" w:color="auto" w:fill="FFFFFF"/>
            </w:rPr>
          </w:pPr>
          <w:r>
            <w:rPr>
              <w:rFonts w:ascii="宋体" w:hAnsi="宋体" w:eastAsia="宋体"/>
              <w:b/>
              <w:sz w:val="21"/>
              <w:szCs w:val="21"/>
              <w:shd w:val="clear" w:color="auto" w:fill="FFFFFF"/>
            </w:rPr>
            <w:t>注</w:t>
          </w:r>
          <w:r>
            <w:rPr>
              <w:rFonts w:hint="eastAsia" w:ascii="宋体" w:hAnsi="宋体" w:eastAsia="宋体"/>
              <w:b/>
              <w:sz w:val="21"/>
              <w:szCs w:val="21"/>
              <w:shd w:val="clear" w:color="auto" w:fill="FFFFFF"/>
            </w:rPr>
            <w:t>：1</w:t>
          </w:r>
          <w:r>
            <w:rPr>
              <w:rFonts w:ascii="宋体" w:hAnsi="宋体" w:eastAsia="宋体"/>
              <w:b/>
              <w:sz w:val="21"/>
              <w:szCs w:val="21"/>
              <w:shd w:val="clear" w:color="auto" w:fill="FFFFFF"/>
            </w:rPr>
            <w:t>.首次使用校园网的新用户</w:t>
          </w:r>
          <w:r>
            <w:rPr>
              <w:rFonts w:hint="eastAsia" w:ascii="宋体" w:hAnsi="宋体" w:eastAsia="宋体"/>
              <w:b/>
              <w:color w:val="FF0000"/>
              <w:sz w:val="21"/>
              <w:szCs w:val="21"/>
              <w:shd w:val="clear" w:color="auto" w:fill="FFFFFF"/>
            </w:rPr>
            <w:t>（从来未使用过校园网</w:t>
          </w:r>
          <w:r>
            <w:rPr>
              <w:rFonts w:hint="eastAsia" w:ascii="宋体" w:hAnsi="宋体" w:eastAsia="宋体"/>
              <w:b/>
              <w:sz w:val="21"/>
              <w:szCs w:val="21"/>
              <w:shd w:val="clear" w:color="auto" w:fill="FFFFFF"/>
            </w:rPr>
            <w:t>），需先</w:t>
          </w:r>
          <w:r>
            <w:rPr>
              <w:rFonts w:ascii="宋体" w:hAnsi="宋体" w:eastAsia="宋体"/>
              <w:b/>
              <w:sz w:val="21"/>
              <w:szCs w:val="21"/>
              <w:shd w:val="clear" w:color="auto" w:fill="FFFFFF"/>
            </w:rPr>
            <w:t>进行一次Portal认证</w:t>
          </w:r>
          <w:r>
            <w:rPr>
              <w:rFonts w:hint="eastAsia" w:ascii="宋体" w:hAnsi="宋体" w:eastAsia="宋体"/>
              <w:b/>
              <w:sz w:val="21"/>
              <w:szCs w:val="21"/>
              <w:shd w:val="clear" w:color="auto" w:fill="FFFFFF"/>
            </w:rPr>
            <w:t>（</w:t>
          </w:r>
          <w:r>
            <w:rPr>
              <w:rFonts w:ascii="宋体" w:hAnsi="宋体" w:eastAsia="宋体"/>
              <w:b/>
              <w:sz w:val="21"/>
              <w:szCs w:val="21"/>
              <w:shd w:val="clear" w:color="auto" w:fill="FFFFFF"/>
            </w:rPr>
            <w:t>参见校园网使用说明</w:t>
          </w:r>
          <w:r>
            <w:rPr>
              <w:rFonts w:hint="eastAsia" w:ascii="宋体" w:hAnsi="宋体" w:eastAsia="宋体"/>
              <w:b/>
              <w:sz w:val="21"/>
              <w:szCs w:val="21"/>
              <w:shd w:val="clear" w:color="auto" w:fill="FFFFFF"/>
            </w:rPr>
            <w:t>），</w:t>
          </w:r>
          <w:r>
            <w:rPr>
              <w:rFonts w:ascii="宋体" w:hAnsi="宋体" w:eastAsia="宋体"/>
              <w:b/>
              <w:sz w:val="21"/>
              <w:szCs w:val="21"/>
              <w:shd w:val="clear" w:color="auto" w:fill="FFFFFF"/>
            </w:rPr>
            <w:t>才能通过</w:t>
          </w:r>
          <w:r>
            <w:rPr>
              <w:rFonts w:hint="eastAsia" w:ascii="宋体" w:hAnsi="宋体" w:eastAsia="宋体"/>
              <w:b/>
              <w:sz w:val="21"/>
              <w:szCs w:val="21"/>
              <w:shd w:val="clear" w:color="auto" w:fill="FFFFFF"/>
            </w:rPr>
            <w:t>8</w:t>
          </w:r>
          <w:r>
            <w:rPr>
              <w:rFonts w:ascii="宋体" w:hAnsi="宋体" w:eastAsia="宋体"/>
              <w:b/>
              <w:sz w:val="21"/>
              <w:szCs w:val="21"/>
              <w:shd w:val="clear" w:color="auto" w:fill="FFFFFF"/>
            </w:rPr>
            <w:t>02.1x</w:t>
          </w:r>
          <w:r>
            <w:rPr>
              <w:rFonts w:hint="eastAsia" w:ascii="宋体" w:hAnsi="宋体" w:eastAsia="宋体"/>
              <w:b/>
              <w:sz w:val="21"/>
              <w:szCs w:val="21"/>
              <w:shd w:val="clear" w:color="auto" w:fill="FFFFFF"/>
            </w:rPr>
            <w:t>方式使用无线校园网。</w:t>
          </w:r>
        </w:p>
        <w:p>
          <w:pPr>
            <w:spacing w:line="360" w:lineRule="auto"/>
            <w:ind w:firstLine="422" w:firstLineChars="200"/>
            <w:rPr>
              <w:rFonts w:ascii="宋体" w:hAnsi="宋体" w:eastAsia="宋体"/>
              <w:b/>
              <w:sz w:val="21"/>
              <w:szCs w:val="21"/>
              <w:shd w:val="clear" w:color="auto" w:fill="FFFFFF"/>
            </w:rPr>
          </w:pPr>
          <w:r>
            <w:rPr>
              <w:rFonts w:hint="eastAsia" w:ascii="宋体" w:hAnsi="宋体" w:eastAsia="宋体"/>
              <w:b/>
              <w:sz w:val="21"/>
              <w:szCs w:val="21"/>
              <w:shd w:val="clear" w:color="auto" w:fill="FFFFFF"/>
            </w:rPr>
            <w:t>2</w:t>
          </w:r>
          <w:r>
            <w:rPr>
              <w:rFonts w:ascii="宋体" w:hAnsi="宋体" w:eastAsia="宋体"/>
              <w:b/>
              <w:sz w:val="21"/>
              <w:szCs w:val="21"/>
              <w:shd w:val="clear" w:color="auto" w:fill="FFFFFF"/>
            </w:rPr>
            <w:t>.</w:t>
          </w:r>
          <w:r>
            <w:rPr>
              <w:rFonts w:hint="eastAsia" w:ascii="宋体" w:hAnsi="宋体" w:eastAsia="宋体"/>
              <w:b/>
              <w:sz w:val="21"/>
              <w:szCs w:val="21"/>
              <w:shd w:val="clear" w:color="auto" w:fill="FFFFFF"/>
            </w:rPr>
            <w:t>修改了校园网登录密码后，需使用新密码进行一次</w:t>
          </w:r>
          <w:r>
            <w:rPr>
              <w:rFonts w:ascii="宋体" w:hAnsi="宋体" w:eastAsia="宋体"/>
              <w:b/>
              <w:sz w:val="21"/>
              <w:szCs w:val="21"/>
              <w:shd w:val="clear" w:color="auto" w:fill="FFFFFF"/>
            </w:rPr>
            <w:t>Portal认证</w:t>
          </w:r>
          <w:r>
            <w:rPr>
              <w:rFonts w:hint="eastAsia" w:ascii="宋体" w:hAnsi="宋体" w:eastAsia="宋体"/>
              <w:b/>
              <w:sz w:val="21"/>
              <w:szCs w:val="21"/>
              <w:shd w:val="clear" w:color="auto" w:fill="FFFFFF"/>
            </w:rPr>
            <w:t>，再连接WHUT-1X无线信号，重新完成配置及登录认证后，才能继续使用8</w:t>
          </w:r>
          <w:r>
            <w:rPr>
              <w:rFonts w:ascii="宋体" w:hAnsi="宋体" w:eastAsia="宋体"/>
              <w:b/>
              <w:sz w:val="21"/>
              <w:szCs w:val="21"/>
              <w:shd w:val="clear" w:color="auto" w:fill="FFFFFF"/>
            </w:rPr>
            <w:t>02.1X</w:t>
          </w:r>
          <w:r>
            <w:rPr>
              <w:rFonts w:hint="eastAsia" w:ascii="宋体" w:hAnsi="宋体" w:eastAsia="宋体"/>
              <w:b/>
              <w:sz w:val="21"/>
              <w:szCs w:val="21"/>
              <w:shd w:val="clear" w:color="auto" w:fill="FFFFFF"/>
            </w:rPr>
            <w:t>。</w:t>
          </w:r>
        </w:p>
        <w:p>
          <w:pPr>
            <w:rPr>
              <w:rFonts w:ascii="宋体" w:hAnsi="宋体" w:eastAsia="宋体"/>
              <w:sz w:val="21"/>
              <w:szCs w:val="21"/>
            </w:rPr>
          </w:pPr>
        </w:p>
        <w:p>
          <w:pPr>
            <w:pStyle w:val="23"/>
            <w:spacing w:before="0"/>
            <w:rPr>
              <w:rFonts w:ascii="宋体" w:hAnsi="宋体" w:eastAsia="宋体"/>
              <w:b/>
              <w:sz w:val="24"/>
              <w:szCs w:val="24"/>
            </w:rPr>
          </w:pPr>
          <w:r>
            <w:rPr>
              <w:rFonts w:ascii="宋体" w:hAnsi="宋体" w:eastAsia="宋体"/>
              <w:b/>
              <w:sz w:val="24"/>
              <w:szCs w:val="24"/>
              <w:lang w:val="zh-CN"/>
            </w:rPr>
            <w:t>目录</w:t>
          </w:r>
        </w:p>
        <w:p>
          <w:pPr>
            <w:pStyle w:val="8"/>
            <w:tabs>
              <w:tab w:val="left" w:pos="840"/>
              <w:tab w:val="right" w:leader="dot" w:pos="8296"/>
            </w:tabs>
            <w:rPr>
              <w:rFonts w:cstheme="minorBidi"/>
              <w:kern w:val="2"/>
              <w:sz w:val="21"/>
              <w:szCs w:val="22"/>
            </w:rPr>
          </w:pPr>
          <w:r>
            <w:rPr>
              <w:rFonts w:ascii="宋体" w:hAnsi="宋体" w:eastAsia="宋体"/>
              <w:b/>
              <w:bCs/>
              <w:lang w:val="zh-CN"/>
            </w:rPr>
            <w:fldChar w:fldCharType="begin"/>
          </w:r>
          <w:r>
            <w:rPr>
              <w:rFonts w:ascii="宋体" w:hAnsi="宋体" w:eastAsia="宋体"/>
              <w:b/>
              <w:bCs/>
              <w:lang w:val="zh-CN"/>
            </w:rPr>
            <w:instrText xml:space="preserve"> TOC \o "1-3" \h \z \u </w:instrText>
          </w:r>
          <w:r>
            <w:rPr>
              <w:rFonts w:ascii="宋体" w:hAnsi="宋体" w:eastAsia="宋体"/>
              <w:b/>
              <w:bCs/>
              <w:lang w:val="zh-CN"/>
            </w:rPr>
            <w:fldChar w:fldCharType="separate"/>
          </w:r>
          <w:r>
            <w:fldChar w:fldCharType="begin"/>
          </w:r>
          <w:r>
            <w:instrText xml:space="preserve"> HYPERLINK \l "_Toc106805596" </w:instrText>
          </w:r>
          <w:r>
            <w:fldChar w:fldCharType="separate"/>
          </w:r>
          <w:r>
            <w:rPr>
              <w:rStyle w:val="15"/>
              <w:rFonts w:hint="eastAsia" w:ascii="宋体" w:hAnsi="宋体" w:eastAsia="宋体"/>
            </w:rPr>
            <w:t>一、</w:t>
          </w:r>
          <w:r>
            <w:rPr>
              <w:rFonts w:cstheme="minorBidi"/>
              <w:kern w:val="2"/>
              <w:sz w:val="21"/>
              <w:szCs w:val="22"/>
            </w:rPr>
            <w:tab/>
          </w:r>
          <w:r>
            <w:rPr>
              <w:rStyle w:val="15"/>
              <w:rFonts w:ascii="宋体" w:hAnsi="宋体" w:eastAsia="宋体"/>
              <w:shd w:val="clear" w:color="auto" w:fill="FFFFFF"/>
            </w:rPr>
            <w:t>Android 802.1X</w:t>
          </w:r>
          <w:r>
            <w:rPr>
              <w:rStyle w:val="15"/>
              <w:rFonts w:hint="eastAsia" w:ascii="宋体" w:hAnsi="宋体" w:eastAsia="宋体"/>
              <w:shd w:val="clear" w:color="auto" w:fill="FFFFFF"/>
            </w:rPr>
            <w:t>认证流程</w:t>
          </w:r>
          <w:r>
            <w:tab/>
          </w:r>
          <w:r>
            <w:fldChar w:fldCharType="begin"/>
          </w:r>
          <w:r>
            <w:instrText xml:space="preserve"> PAGEREF _Toc106805596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ind w:left="480"/>
            <w:rPr>
              <w:rFonts w:cstheme="minorBidi"/>
              <w:kern w:val="2"/>
              <w:sz w:val="21"/>
              <w:szCs w:val="22"/>
            </w:rPr>
          </w:pPr>
          <w:r>
            <w:fldChar w:fldCharType="begin"/>
          </w:r>
          <w:r>
            <w:instrText xml:space="preserve"> HYPERLINK \l "_Toc106805597" </w:instrText>
          </w:r>
          <w:r>
            <w:fldChar w:fldCharType="separate"/>
          </w:r>
          <w:r>
            <w:rPr>
              <w:rStyle w:val="15"/>
              <w:rFonts w:hint="eastAsia" w:ascii="宋体" w:hAnsi="宋体" w:eastAsia="宋体"/>
              <w:shd w:val="clear" w:color="auto" w:fill="FFFFFF"/>
            </w:rPr>
            <w:t>验证</w:t>
          </w:r>
          <w:r>
            <w:rPr>
              <w:rStyle w:val="15"/>
              <w:rFonts w:ascii="宋体" w:hAnsi="宋体" w:eastAsia="宋体"/>
              <w:shd w:val="clear" w:color="auto" w:fill="FFFFFF"/>
            </w:rPr>
            <w:t>CA</w:t>
          </w:r>
          <w:r>
            <w:tab/>
          </w:r>
          <w:r>
            <w:fldChar w:fldCharType="begin"/>
          </w:r>
          <w:r>
            <w:instrText xml:space="preserve"> PAGEREF _Toc106805597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ind w:left="480"/>
            <w:rPr>
              <w:rFonts w:cstheme="minorBidi"/>
              <w:kern w:val="2"/>
              <w:sz w:val="21"/>
              <w:szCs w:val="22"/>
            </w:rPr>
          </w:pPr>
          <w:r>
            <w:fldChar w:fldCharType="begin"/>
          </w:r>
          <w:r>
            <w:instrText xml:space="preserve"> HYPERLINK \l "_Toc106805598" </w:instrText>
          </w:r>
          <w:r>
            <w:fldChar w:fldCharType="separate"/>
          </w:r>
          <w:r>
            <w:rPr>
              <w:rStyle w:val="15"/>
              <w:rFonts w:hint="eastAsia" w:ascii="宋体" w:hAnsi="宋体" w:eastAsia="宋体"/>
            </w:rPr>
            <w:t>不验证</w:t>
          </w:r>
          <w:r>
            <w:rPr>
              <w:rStyle w:val="15"/>
              <w:rFonts w:ascii="宋体" w:hAnsi="宋体" w:eastAsia="宋体"/>
            </w:rPr>
            <w:t>CA</w:t>
          </w:r>
          <w:r>
            <w:tab/>
          </w:r>
          <w:r>
            <w:fldChar w:fldCharType="begin"/>
          </w:r>
          <w:r>
            <w:instrText xml:space="preserve"> PAGEREF _Toc106805598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right" w:leader="dot" w:pos="8296"/>
            </w:tabs>
            <w:rPr>
              <w:rFonts w:cstheme="minorBidi"/>
              <w:kern w:val="2"/>
              <w:sz w:val="21"/>
              <w:szCs w:val="22"/>
            </w:rPr>
          </w:pPr>
          <w:r>
            <w:fldChar w:fldCharType="begin"/>
          </w:r>
          <w:r>
            <w:instrText xml:space="preserve"> HYPERLINK \l "_Toc106805599" </w:instrText>
          </w:r>
          <w:r>
            <w:fldChar w:fldCharType="separate"/>
          </w:r>
          <w:r>
            <w:rPr>
              <w:rStyle w:val="15"/>
              <w:rFonts w:hint="eastAsia" w:ascii="宋体" w:hAnsi="宋体" w:eastAsia="宋体"/>
            </w:rPr>
            <w:t>二、</w:t>
          </w:r>
          <w:r>
            <w:rPr>
              <w:rStyle w:val="15"/>
              <w:rFonts w:ascii="宋体" w:hAnsi="宋体" w:eastAsia="宋体"/>
            </w:rPr>
            <w:t>Android_Huawei 802.1X</w:t>
          </w:r>
          <w:r>
            <w:rPr>
              <w:rStyle w:val="15"/>
              <w:rFonts w:hint="eastAsia" w:ascii="宋体" w:hAnsi="宋体" w:eastAsia="宋体"/>
            </w:rPr>
            <w:t>认证流程</w:t>
          </w:r>
          <w:r>
            <w:tab/>
          </w:r>
          <w:r>
            <w:fldChar w:fldCharType="begin"/>
          </w:r>
          <w:r>
            <w:instrText xml:space="preserve"> PAGEREF _Toc106805599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ind w:left="480"/>
            <w:rPr>
              <w:rFonts w:cstheme="minorBidi"/>
              <w:kern w:val="2"/>
              <w:sz w:val="21"/>
              <w:szCs w:val="22"/>
            </w:rPr>
          </w:pPr>
          <w:r>
            <w:fldChar w:fldCharType="begin"/>
          </w:r>
          <w:r>
            <w:instrText xml:space="preserve"> HYPERLINK \l "_Toc106805600" </w:instrText>
          </w:r>
          <w:r>
            <w:fldChar w:fldCharType="separate"/>
          </w:r>
          <w:r>
            <w:rPr>
              <w:rStyle w:val="15"/>
              <w:rFonts w:hint="eastAsia" w:ascii="宋体" w:hAnsi="宋体" w:eastAsia="宋体"/>
            </w:rPr>
            <w:t>验证</w:t>
          </w:r>
          <w:r>
            <w:rPr>
              <w:rStyle w:val="15"/>
              <w:rFonts w:ascii="宋体" w:hAnsi="宋体" w:eastAsia="宋体"/>
            </w:rPr>
            <w:t>CA</w:t>
          </w:r>
          <w:r>
            <w:tab/>
          </w:r>
          <w:r>
            <w:fldChar w:fldCharType="begin"/>
          </w:r>
          <w:r>
            <w:instrText xml:space="preserve"> PAGEREF _Toc106805600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ind w:left="480"/>
            <w:rPr>
              <w:rFonts w:cstheme="minorBidi"/>
              <w:kern w:val="2"/>
              <w:sz w:val="21"/>
              <w:szCs w:val="22"/>
            </w:rPr>
          </w:pPr>
          <w:r>
            <w:fldChar w:fldCharType="begin"/>
          </w:r>
          <w:r>
            <w:instrText xml:space="preserve"> HYPERLINK \l "_Toc106805601" </w:instrText>
          </w:r>
          <w:r>
            <w:fldChar w:fldCharType="separate"/>
          </w:r>
          <w:r>
            <w:rPr>
              <w:rStyle w:val="15"/>
              <w:rFonts w:hint="eastAsia" w:ascii="宋体" w:hAnsi="宋体" w:eastAsia="宋体"/>
            </w:rPr>
            <w:t>不验证</w:t>
          </w:r>
          <w:r>
            <w:rPr>
              <w:rStyle w:val="15"/>
              <w:rFonts w:ascii="宋体" w:hAnsi="宋体" w:eastAsia="宋体"/>
            </w:rPr>
            <w:t>CA</w:t>
          </w:r>
          <w:r>
            <w:tab/>
          </w:r>
          <w:r>
            <w:fldChar w:fldCharType="begin"/>
          </w:r>
          <w:r>
            <w:instrText xml:space="preserve"> PAGEREF _Toc106805601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right" w:leader="dot" w:pos="8296"/>
            </w:tabs>
            <w:rPr>
              <w:rFonts w:cstheme="minorBidi"/>
              <w:kern w:val="2"/>
              <w:sz w:val="21"/>
              <w:szCs w:val="22"/>
            </w:rPr>
          </w:pPr>
          <w:r>
            <w:fldChar w:fldCharType="begin"/>
          </w:r>
          <w:r>
            <w:instrText xml:space="preserve"> HYPERLINK \l "_Toc106805602" </w:instrText>
          </w:r>
          <w:r>
            <w:fldChar w:fldCharType="separate"/>
          </w:r>
          <w:r>
            <w:rPr>
              <w:rStyle w:val="15"/>
              <w:rFonts w:hint="eastAsia" w:ascii="宋体" w:hAnsi="宋体" w:eastAsia="宋体"/>
              <w:lang w:eastAsia="zh"/>
            </w:rPr>
            <w:t>三</w:t>
          </w:r>
          <w:r>
            <w:rPr>
              <w:rStyle w:val="15"/>
              <w:rFonts w:hint="eastAsia" w:ascii="宋体" w:hAnsi="宋体" w:eastAsia="宋体"/>
            </w:rPr>
            <w:t>、</w:t>
          </w:r>
          <w:r>
            <w:rPr>
              <w:rStyle w:val="15"/>
              <w:rFonts w:ascii="宋体" w:hAnsi="宋体" w:eastAsia="宋体"/>
              <w:lang w:eastAsia="zh"/>
            </w:rPr>
            <w:t>iPhone</w:t>
          </w:r>
          <w:r>
            <w:rPr>
              <w:rStyle w:val="15"/>
              <w:rFonts w:ascii="宋体" w:hAnsi="宋体" w:eastAsia="宋体"/>
            </w:rPr>
            <w:t xml:space="preserve"> 802.1X</w:t>
          </w:r>
          <w:r>
            <w:rPr>
              <w:rStyle w:val="15"/>
              <w:rFonts w:hint="eastAsia" w:ascii="宋体" w:hAnsi="宋体" w:eastAsia="宋体"/>
            </w:rPr>
            <w:t>认证流程</w:t>
          </w:r>
          <w:r>
            <w:tab/>
          </w:r>
          <w:r>
            <w:fldChar w:fldCharType="begin"/>
          </w:r>
          <w:r>
            <w:instrText xml:space="preserve"> PAGEREF _Toc106805602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right" w:leader="dot" w:pos="8296"/>
            </w:tabs>
            <w:rPr>
              <w:rFonts w:cstheme="minorBidi"/>
              <w:kern w:val="2"/>
              <w:sz w:val="21"/>
              <w:szCs w:val="22"/>
            </w:rPr>
          </w:pPr>
          <w:r>
            <w:fldChar w:fldCharType="begin"/>
          </w:r>
          <w:r>
            <w:instrText xml:space="preserve"> HYPERLINK \l "_Toc106805603" </w:instrText>
          </w:r>
          <w:r>
            <w:fldChar w:fldCharType="separate"/>
          </w:r>
          <w:r>
            <w:rPr>
              <w:rStyle w:val="15"/>
              <w:rFonts w:hint="eastAsia" w:ascii="宋体" w:hAnsi="宋体" w:eastAsia="宋体"/>
            </w:rPr>
            <w:t>四、</w:t>
          </w:r>
          <w:r>
            <w:rPr>
              <w:rStyle w:val="15"/>
              <w:rFonts w:ascii="宋体" w:hAnsi="宋体" w:eastAsia="宋体"/>
            </w:rPr>
            <w:t>Linux 802.1X</w:t>
          </w:r>
          <w:r>
            <w:rPr>
              <w:rStyle w:val="15"/>
              <w:rFonts w:hint="eastAsia" w:ascii="宋体" w:hAnsi="宋体" w:eastAsia="宋体"/>
            </w:rPr>
            <w:t>认证流程</w:t>
          </w:r>
          <w:r>
            <w:tab/>
          </w:r>
          <w:r>
            <w:fldChar w:fldCharType="begin"/>
          </w:r>
          <w:r>
            <w:instrText xml:space="preserve"> PAGEREF _Toc106805603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ind w:left="480"/>
            <w:rPr>
              <w:rFonts w:cstheme="minorBidi"/>
              <w:kern w:val="2"/>
              <w:sz w:val="21"/>
              <w:szCs w:val="22"/>
            </w:rPr>
          </w:pPr>
          <w:r>
            <w:fldChar w:fldCharType="begin"/>
          </w:r>
          <w:r>
            <w:instrText xml:space="preserve"> HYPERLINK \l "_Toc106805604" </w:instrText>
          </w:r>
          <w:r>
            <w:fldChar w:fldCharType="separate"/>
          </w:r>
          <w:r>
            <w:rPr>
              <w:rStyle w:val="15"/>
              <w:rFonts w:ascii="宋体" w:hAnsi="宋体" w:eastAsia="宋体"/>
            </w:rPr>
            <w:t xml:space="preserve">Linux (Ubuntu, Gentoo,Archlinux </w:t>
          </w:r>
          <w:r>
            <w:rPr>
              <w:rStyle w:val="15"/>
              <w:rFonts w:hint="eastAsia" w:ascii="宋体" w:hAnsi="宋体" w:eastAsia="宋体"/>
            </w:rPr>
            <w:t>等</w:t>
          </w:r>
          <w:r>
            <w:rPr>
              <w:rStyle w:val="15"/>
              <w:rFonts w:ascii="宋体" w:hAnsi="宋体" w:eastAsia="宋体"/>
            </w:rPr>
            <w:t xml:space="preserve">) </w:t>
          </w:r>
          <w:r>
            <w:rPr>
              <w:rStyle w:val="15"/>
              <w:rFonts w:hint="eastAsia" w:ascii="宋体" w:hAnsi="宋体" w:eastAsia="宋体"/>
            </w:rPr>
            <w:t>图形界面</w:t>
          </w:r>
          <w:r>
            <w:tab/>
          </w:r>
          <w:r>
            <w:fldChar w:fldCharType="begin"/>
          </w:r>
          <w:r>
            <w:instrText xml:space="preserve"> PAGEREF _Toc106805604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ind w:left="480"/>
            <w:rPr>
              <w:rFonts w:cstheme="minorBidi"/>
              <w:kern w:val="2"/>
              <w:sz w:val="21"/>
              <w:szCs w:val="22"/>
            </w:rPr>
          </w:pPr>
          <w:r>
            <w:fldChar w:fldCharType="begin"/>
          </w:r>
          <w:r>
            <w:instrText xml:space="preserve"> HYPERLINK \l "_Toc106805605" </w:instrText>
          </w:r>
          <w:r>
            <w:fldChar w:fldCharType="separate"/>
          </w:r>
          <w:r>
            <w:rPr>
              <w:rStyle w:val="15"/>
              <w:rFonts w:ascii="宋体" w:hAnsi="宋体" w:eastAsia="宋体"/>
              <w:lang w:eastAsia="zh"/>
            </w:rPr>
            <w:t>LInux</w:t>
          </w:r>
          <w:r>
            <w:rPr>
              <w:rStyle w:val="15"/>
              <w:rFonts w:hint="eastAsia" w:ascii="宋体" w:hAnsi="宋体" w:eastAsia="宋体"/>
            </w:rPr>
            <w:t>使用</w:t>
          </w:r>
          <w:r>
            <w:rPr>
              <w:rStyle w:val="15"/>
              <w:rFonts w:ascii="宋体" w:hAnsi="宋体" w:eastAsia="宋体"/>
            </w:rPr>
            <w:t>NetworkManager</w:t>
          </w:r>
          <w:r>
            <w:rPr>
              <w:rStyle w:val="15"/>
              <w:rFonts w:hint="eastAsia" w:ascii="宋体" w:hAnsi="宋体" w:eastAsia="宋体"/>
            </w:rPr>
            <w:t>工具的</w:t>
          </w:r>
          <w:r>
            <w:rPr>
              <w:rStyle w:val="15"/>
              <w:rFonts w:ascii="宋体" w:hAnsi="宋体" w:eastAsia="宋体"/>
            </w:rPr>
            <w:t>nmcli</w:t>
          </w:r>
          <w:r>
            <w:rPr>
              <w:rStyle w:val="15"/>
              <w:rFonts w:hint="eastAsia" w:ascii="宋体" w:hAnsi="宋体" w:eastAsia="宋体"/>
            </w:rPr>
            <w:t>命令连接</w:t>
          </w:r>
          <w:r>
            <w:rPr>
              <w:rStyle w:val="15"/>
              <w:rFonts w:ascii="宋体" w:hAnsi="宋体" w:eastAsia="宋体"/>
            </w:rPr>
            <w:t>WiFi</w:t>
          </w:r>
          <w:r>
            <w:tab/>
          </w:r>
          <w:r>
            <w:fldChar w:fldCharType="begin"/>
          </w:r>
          <w:r>
            <w:instrText xml:space="preserve"> PAGEREF _Toc106805605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right" w:leader="dot" w:pos="8296"/>
            </w:tabs>
            <w:rPr>
              <w:rFonts w:cstheme="minorBidi"/>
              <w:kern w:val="2"/>
              <w:sz w:val="21"/>
              <w:szCs w:val="22"/>
            </w:rPr>
          </w:pPr>
          <w:r>
            <w:fldChar w:fldCharType="begin"/>
          </w:r>
          <w:r>
            <w:instrText xml:space="preserve"> HYPERLINK \l "_Toc106805606" </w:instrText>
          </w:r>
          <w:r>
            <w:fldChar w:fldCharType="separate"/>
          </w:r>
          <w:r>
            <w:rPr>
              <w:rStyle w:val="15"/>
              <w:rFonts w:hint="eastAsia" w:ascii="宋体" w:hAnsi="宋体" w:eastAsia="宋体"/>
            </w:rPr>
            <w:t>五、</w:t>
          </w:r>
          <w:r>
            <w:rPr>
              <w:rStyle w:val="15"/>
              <w:rFonts w:ascii="宋体" w:hAnsi="宋体" w:eastAsia="宋体"/>
            </w:rPr>
            <w:t>Macbook 802.1X</w:t>
          </w:r>
          <w:r>
            <w:rPr>
              <w:rStyle w:val="15"/>
              <w:rFonts w:hint="eastAsia" w:ascii="宋体" w:hAnsi="宋体" w:eastAsia="宋体"/>
            </w:rPr>
            <w:t>认证流程</w:t>
          </w:r>
          <w:r>
            <w:tab/>
          </w:r>
          <w:r>
            <w:fldChar w:fldCharType="begin"/>
          </w:r>
          <w:r>
            <w:instrText xml:space="preserve"> PAGEREF _Toc106805606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right" w:leader="dot" w:pos="8296"/>
            </w:tabs>
            <w:rPr>
              <w:rFonts w:cstheme="minorBidi"/>
              <w:kern w:val="2"/>
              <w:sz w:val="21"/>
              <w:szCs w:val="22"/>
            </w:rPr>
          </w:pPr>
          <w:r>
            <w:fldChar w:fldCharType="begin"/>
          </w:r>
          <w:r>
            <w:instrText xml:space="preserve"> HYPERLINK \l "_Toc106805607" </w:instrText>
          </w:r>
          <w:r>
            <w:fldChar w:fldCharType="separate"/>
          </w:r>
          <w:r>
            <w:rPr>
              <w:rStyle w:val="15"/>
              <w:rFonts w:hint="eastAsia" w:ascii="宋体" w:hAnsi="宋体" w:eastAsia="宋体"/>
              <w:lang w:eastAsia="zh"/>
            </w:rPr>
            <w:t>六</w:t>
          </w:r>
          <w:r>
            <w:rPr>
              <w:rStyle w:val="15"/>
              <w:rFonts w:hint="eastAsia" w:ascii="宋体" w:hAnsi="宋体" w:eastAsia="宋体"/>
            </w:rPr>
            <w:t>、</w:t>
          </w:r>
          <w:r>
            <w:rPr>
              <w:rStyle w:val="15"/>
              <w:rFonts w:ascii="宋体" w:hAnsi="宋体" w:eastAsia="宋体"/>
              <w:lang w:eastAsia="zh"/>
            </w:rPr>
            <w:t>Win7</w:t>
          </w:r>
          <w:r>
            <w:rPr>
              <w:rStyle w:val="15"/>
              <w:rFonts w:ascii="宋体" w:hAnsi="宋体" w:eastAsia="宋体"/>
            </w:rPr>
            <w:t xml:space="preserve"> 802.1X</w:t>
          </w:r>
          <w:r>
            <w:rPr>
              <w:rStyle w:val="15"/>
              <w:rFonts w:hint="eastAsia" w:ascii="宋体" w:hAnsi="宋体" w:eastAsia="宋体"/>
            </w:rPr>
            <w:t>认证流程</w:t>
          </w:r>
          <w:r>
            <w:tab/>
          </w:r>
          <w:r>
            <w:fldChar w:fldCharType="begin"/>
          </w:r>
          <w:r>
            <w:instrText xml:space="preserve"> PAGEREF _Toc106805607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right" w:leader="dot" w:pos="8296"/>
            </w:tabs>
            <w:rPr>
              <w:rFonts w:cstheme="minorBidi"/>
              <w:kern w:val="2"/>
              <w:sz w:val="21"/>
              <w:szCs w:val="22"/>
            </w:rPr>
          </w:pPr>
          <w:r>
            <w:fldChar w:fldCharType="begin"/>
          </w:r>
          <w:r>
            <w:instrText xml:space="preserve"> HYPERLINK \l "_Toc106805608" </w:instrText>
          </w:r>
          <w:r>
            <w:fldChar w:fldCharType="separate"/>
          </w:r>
          <w:r>
            <w:rPr>
              <w:rStyle w:val="15"/>
              <w:rFonts w:hint="eastAsia" w:ascii="宋体" w:hAnsi="宋体" w:eastAsia="宋体"/>
              <w:lang w:eastAsia="zh"/>
            </w:rPr>
            <w:t>七</w:t>
          </w:r>
          <w:r>
            <w:rPr>
              <w:rStyle w:val="15"/>
              <w:rFonts w:hint="eastAsia" w:ascii="宋体" w:hAnsi="宋体" w:eastAsia="宋体"/>
            </w:rPr>
            <w:t>、</w:t>
          </w:r>
          <w:r>
            <w:rPr>
              <w:rStyle w:val="15"/>
              <w:rFonts w:ascii="宋体" w:hAnsi="宋体" w:eastAsia="宋体"/>
              <w:lang w:eastAsia="zh"/>
            </w:rPr>
            <w:t>Win8</w:t>
          </w:r>
          <w:r>
            <w:rPr>
              <w:rStyle w:val="15"/>
              <w:rFonts w:hint="eastAsia" w:ascii="宋体" w:hAnsi="宋体" w:eastAsia="宋体"/>
              <w:lang w:eastAsia="zh"/>
            </w:rPr>
            <w:t>系统</w:t>
          </w:r>
          <w:r>
            <w:rPr>
              <w:rStyle w:val="15"/>
              <w:rFonts w:ascii="宋体" w:hAnsi="宋体" w:eastAsia="宋体"/>
            </w:rPr>
            <w:t>802.1X</w:t>
          </w:r>
          <w:r>
            <w:rPr>
              <w:rStyle w:val="15"/>
              <w:rFonts w:hint="eastAsia" w:ascii="宋体" w:hAnsi="宋体" w:eastAsia="宋体"/>
            </w:rPr>
            <w:t>认证流程</w:t>
          </w:r>
          <w:r>
            <w:tab/>
          </w:r>
          <w:r>
            <w:fldChar w:fldCharType="begin"/>
          </w:r>
          <w:r>
            <w:instrText xml:space="preserve"> PAGEREF _Toc106805608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right" w:leader="dot" w:pos="8296"/>
            </w:tabs>
            <w:rPr>
              <w:rFonts w:cstheme="minorBidi"/>
              <w:kern w:val="2"/>
              <w:sz w:val="21"/>
              <w:szCs w:val="22"/>
            </w:rPr>
          </w:pPr>
          <w:r>
            <w:fldChar w:fldCharType="begin"/>
          </w:r>
          <w:r>
            <w:instrText xml:space="preserve"> HYPERLINK \l "_Toc106805609" </w:instrText>
          </w:r>
          <w:r>
            <w:fldChar w:fldCharType="separate"/>
          </w:r>
          <w:r>
            <w:rPr>
              <w:rStyle w:val="15"/>
              <w:rFonts w:hint="eastAsia" w:ascii="宋体" w:hAnsi="宋体" w:eastAsia="宋体"/>
            </w:rPr>
            <w:t>八、</w:t>
          </w:r>
          <w:r>
            <w:rPr>
              <w:rStyle w:val="15"/>
              <w:rFonts w:ascii="宋体" w:hAnsi="宋体" w:eastAsia="宋体"/>
            </w:rPr>
            <w:t>Win10</w:t>
          </w:r>
          <w:r>
            <w:rPr>
              <w:rStyle w:val="15"/>
              <w:rFonts w:hint="eastAsia" w:ascii="宋体" w:hAnsi="宋体" w:eastAsia="宋体"/>
            </w:rPr>
            <w:t>系统</w:t>
          </w:r>
          <w:r>
            <w:rPr>
              <w:rStyle w:val="15"/>
              <w:rFonts w:ascii="宋体" w:hAnsi="宋体" w:eastAsia="宋体"/>
            </w:rPr>
            <w:t xml:space="preserve"> 802.1X</w:t>
          </w:r>
          <w:r>
            <w:rPr>
              <w:rStyle w:val="15"/>
              <w:rFonts w:hint="eastAsia" w:ascii="宋体" w:hAnsi="宋体" w:eastAsia="宋体"/>
            </w:rPr>
            <w:t>认证流程</w:t>
          </w:r>
          <w:r>
            <w:tab/>
          </w:r>
          <w:r>
            <w:fldChar w:fldCharType="begin"/>
          </w:r>
          <w:r>
            <w:instrText xml:space="preserve"> PAGEREF _Toc106805609 \h </w:instrText>
          </w:r>
          <w:r>
            <w:fldChar w:fldCharType="separate"/>
          </w:r>
          <w:r>
            <w:t>24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right" w:leader="dot" w:pos="8296"/>
            </w:tabs>
            <w:rPr>
              <w:rFonts w:cstheme="minorBidi"/>
              <w:kern w:val="2"/>
              <w:sz w:val="21"/>
              <w:szCs w:val="22"/>
            </w:rPr>
          </w:pPr>
          <w:r>
            <w:fldChar w:fldCharType="begin"/>
          </w:r>
          <w:r>
            <w:instrText xml:space="preserve"> HYPERLINK \l "_Toc106805610" </w:instrText>
          </w:r>
          <w:r>
            <w:fldChar w:fldCharType="separate"/>
          </w:r>
          <w:r>
            <w:rPr>
              <w:rStyle w:val="15"/>
              <w:rFonts w:hint="eastAsia" w:ascii="宋体" w:hAnsi="宋体" w:eastAsia="宋体"/>
            </w:rPr>
            <w:t>九、</w:t>
          </w:r>
          <w:r>
            <w:rPr>
              <w:rStyle w:val="15"/>
              <w:rFonts w:ascii="宋体" w:hAnsi="宋体" w:eastAsia="宋体"/>
            </w:rPr>
            <w:t>Win11</w:t>
          </w:r>
          <w:r>
            <w:rPr>
              <w:rStyle w:val="15"/>
              <w:rFonts w:hint="eastAsia" w:ascii="宋体" w:hAnsi="宋体" w:eastAsia="宋体"/>
            </w:rPr>
            <w:t>系统</w:t>
          </w:r>
          <w:r>
            <w:rPr>
              <w:rStyle w:val="15"/>
              <w:rFonts w:ascii="宋体" w:hAnsi="宋体" w:eastAsia="宋体"/>
            </w:rPr>
            <w:t xml:space="preserve"> 802.1X</w:t>
          </w:r>
          <w:r>
            <w:rPr>
              <w:rStyle w:val="15"/>
              <w:rFonts w:hint="eastAsia" w:ascii="宋体" w:hAnsi="宋体" w:eastAsia="宋体"/>
            </w:rPr>
            <w:t>认证流程</w:t>
          </w:r>
          <w:r>
            <w:tab/>
          </w:r>
          <w:r>
            <w:fldChar w:fldCharType="begin"/>
          </w:r>
          <w:r>
            <w:instrText xml:space="preserve"> PAGEREF _Toc106805610 \h </w:instrText>
          </w:r>
          <w:r>
            <w:fldChar w:fldCharType="separate"/>
          </w:r>
          <w:r>
            <w:t>25</w:t>
          </w:r>
          <w:r>
            <w:fldChar w:fldCharType="end"/>
          </w:r>
          <w:r>
            <w:fldChar w:fldCharType="end"/>
          </w:r>
        </w:p>
        <w:p>
          <w:pPr>
            <w:rPr>
              <w:rFonts w:ascii="宋体" w:hAnsi="宋体" w:eastAsia="宋体"/>
              <w:b/>
              <w:bCs/>
              <w:lang w:val="zh-CN"/>
            </w:rPr>
          </w:pPr>
          <w:r>
            <w:rPr>
              <w:rFonts w:ascii="宋体" w:hAnsi="宋体" w:eastAsia="宋体"/>
              <w:b/>
              <w:bCs/>
              <w:lang w:val="zh-CN"/>
            </w:rPr>
            <w:fldChar w:fldCharType="end"/>
          </w:r>
        </w:p>
      </w:sdtContent>
    </w:sdt>
    <w:p>
      <w:pPr>
        <w:pStyle w:val="2"/>
        <w:numPr>
          <w:ilvl w:val="0"/>
          <w:numId w:val="1"/>
        </w:numPr>
        <w:spacing w:before="0" w:after="0" w:line="240" w:lineRule="auto"/>
        <w:rPr>
          <w:rFonts w:ascii="宋体" w:hAnsi="宋体" w:eastAsia="宋体"/>
          <w:sz w:val="30"/>
          <w:szCs w:val="30"/>
          <w:shd w:val="clear" w:color="auto" w:fill="FFFFFF"/>
        </w:rPr>
      </w:pPr>
      <w:bookmarkStart w:id="0" w:name="_Toc106805596"/>
      <w:r>
        <w:rPr>
          <w:rFonts w:hint="eastAsia" w:ascii="宋体" w:hAnsi="宋体" w:eastAsia="宋体"/>
          <w:sz w:val="30"/>
          <w:szCs w:val="30"/>
          <w:shd w:val="clear" w:color="auto" w:fill="FFFFFF"/>
        </w:rPr>
        <w:t>Android 802.1X认证流程</w:t>
      </w:r>
      <w:bookmarkEnd w:id="0"/>
    </w:p>
    <w:p>
      <w:r>
        <w:t>Android系统的CA证书可以选择</w:t>
      </w:r>
      <w:r>
        <w:rPr>
          <w:rFonts w:hint="eastAsia"/>
        </w:rPr>
        <w:t>验证CA模式和不验证CA模式，用户可根据需要进行配置。</w:t>
      </w:r>
    </w:p>
    <w:p>
      <w:pPr>
        <w:pStyle w:val="3"/>
        <w:spacing w:before="0" w:after="0" w:line="240" w:lineRule="auto"/>
        <w:rPr>
          <w:rFonts w:ascii="宋体" w:hAnsi="宋体" w:eastAsia="宋体"/>
          <w:sz w:val="28"/>
          <w:szCs w:val="28"/>
        </w:rPr>
      </w:pPr>
      <w:bookmarkStart w:id="1" w:name="_Toc106805597"/>
      <w:r>
        <w:rPr>
          <w:rFonts w:hint="eastAsia" w:ascii="宋体" w:hAnsi="宋体" w:eastAsia="宋体"/>
          <w:sz w:val="28"/>
          <w:szCs w:val="28"/>
          <w:shd w:val="clear" w:color="auto" w:fill="FFFFFF"/>
        </w:rPr>
        <w:t>验证CA</w:t>
      </w:r>
      <w:bookmarkEnd w:id="1"/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Helvetica"/>
          <w:color w:val="333333"/>
          <w:sz w:val="21"/>
          <w:szCs w:val="21"/>
        </w:rPr>
      </w:pPr>
      <w:r>
        <w:rPr>
          <w:rFonts w:hint="eastAsia" w:ascii="宋体" w:hAnsi="宋体" w:eastAsia="宋体" w:cs="Helvetica"/>
          <w:color w:val="333333"/>
          <w:sz w:val="21"/>
          <w:szCs w:val="21"/>
        </w:rPr>
        <w:t>连接WHUT-1X信号，进入设置界面，设置证书为“使用系统证书”，并输入域名（whut.edu.cn）、账号和密码，点击连接，完成配置及首次认证，即可使用校园网。</w:t>
      </w:r>
    </w:p>
    <w:p>
      <w:pPr>
        <w:pStyle w:val="10"/>
        <w:shd w:val="clear" w:color="auto" w:fill="FFFFFF"/>
        <w:spacing w:beforeAutospacing="0" w:afterAutospacing="0" w:line="288" w:lineRule="atLeast"/>
        <w:jc w:val="center"/>
        <w:rPr>
          <w:rFonts w:ascii="宋体" w:hAnsi="宋体" w:eastAsia="宋体" w:cs="Helvetica"/>
          <w:color w:val="333333"/>
          <w:sz w:val="19"/>
          <w:szCs w:val="19"/>
        </w:rPr>
      </w:pPr>
      <w:r>
        <w:rPr>
          <w:rFonts w:ascii="宋体" w:hAnsi="宋体" w:eastAsia="宋体"/>
        </w:rPr>
        <w:drawing>
          <wp:inline distT="0" distB="0" distL="0" distR="0">
            <wp:extent cx="5274310" cy="485775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numPr>
          <w:ilvl w:val="0"/>
          <w:numId w:val="2"/>
        </w:numPr>
        <w:shd w:val="clear" w:color="auto" w:fill="FFFFFF"/>
        <w:spacing w:beforeAutospacing="0" w:afterAutospacing="0" w:line="288" w:lineRule="atLeast"/>
        <w:rPr>
          <w:rFonts w:ascii="宋体" w:hAnsi="宋体" w:eastAsia="宋体" w:cs="Helvetica"/>
          <w:color w:val="333333"/>
          <w:sz w:val="19"/>
          <w:szCs w:val="19"/>
        </w:rPr>
        <w:sectPr>
          <w:head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3"/>
        <w:spacing w:before="0" w:after="0"/>
        <w:rPr>
          <w:rFonts w:ascii="宋体" w:hAnsi="宋体" w:eastAsia="宋体"/>
          <w:sz w:val="28"/>
          <w:szCs w:val="28"/>
          <w:lang w:eastAsia="zh"/>
        </w:rPr>
      </w:pPr>
      <w:bookmarkStart w:id="2" w:name="_Toc106805598"/>
      <w:r>
        <w:rPr>
          <w:rFonts w:hint="eastAsia" w:ascii="宋体" w:hAnsi="宋体" w:eastAsia="宋体"/>
          <w:sz w:val="28"/>
          <w:szCs w:val="28"/>
        </w:rPr>
        <w:t>不验证CA</w:t>
      </w:r>
      <w:bookmarkEnd w:id="2"/>
    </w:p>
    <w:p>
      <w:pPr>
        <w:pStyle w:val="10"/>
        <w:shd w:val="clear" w:color="auto" w:fill="FFFFFF"/>
        <w:tabs>
          <w:tab w:val="left" w:pos="720"/>
        </w:tabs>
        <w:spacing w:beforeAutospacing="0" w:afterAutospacing="0" w:line="288" w:lineRule="atLeast"/>
        <w:rPr>
          <w:rFonts w:ascii="宋体" w:hAnsi="宋体" w:eastAsia="宋体" w:cs="Helvetica"/>
          <w:color w:val="333333"/>
          <w:sz w:val="21"/>
          <w:szCs w:val="21"/>
        </w:rPr>
      </w:pPr>
      <w:r>
        <w:rPr>
          <w:rFonts w:ascii="宋体" w:hAnsi="宋体" w:eastAsia="宋体" w:cs="Helvetica"/>
          <w:color w:val="333333"/>
          <w:sz w:val="21"/>
          <w:szCs w:val="21"/>
        </w:rPr>
        <w:t>步骤</w:t>
      </w:r>
      <w:r>
        <w:rPr>
          <w:rFonts w:hint="eastAsia" w:ascii="宋体" w:hAnsi="宋体" w:eastAsia="宋体" w:cs="Helvetica"/>
          <w:color w:val="333333"/>
          <w:sz w:val="21"/>
          <w:szCs w:val="21"/>
        </w:rPr>
        <w:t>同</w:t>
      </w:r>
      <w:r>
        <w:rPr>
          <w:rFonts w:ascii="宋体" w:hAnsi="宋体" w:eastAsia="宋体" w:cs="Helvetica"/>
          <w:color w:val="333333"/>
          <w:sz w:val="21"/>
          <w:szCs w:val="21"/>
        </w:rPr>
        <w:t>验证CA的</w:t>
      </w:r>
      <w:r>
        <w:rPr>
          <w:rFonts w:hint="eastAsia" w:ascii="宋体" w:hAnsi="宋体" w:eastAsia="宋体" w:cs="Helvetica"/>
          <w:color w:val="333333"/>
          <w:sz w:val="21"/>
          <w:szCs w:val="21"/>
        </w:rPr>
        <w:t>1，连接WHUT-</w:t>
      </w:r>
      <w:r>
        <w:rPr>
          <w:rFonts w:ascii="宋体" w:hAnsi="宋体" w:eastAsia="宋体" w:cs="Helvetica"/>
          <w:color w:val="333333"/>
          <w:sz w:val="21"/>
          <w:szCs w:val="21"/>
        </w:rPr>
        <w:t>1X信号</w:t>
      </w:r>
      <w:r>
        <w:rPr>
          <w:rFonts w:hint="eastAsia" w:ascii="宋体" w:hAnsi="宋体" w:eastAsia="宋体" w:cs="Helvetica"/>
          <w:color w:val="333333"/>
          <w:sz w:val="21"/>
          <w:szCs w:val="21"/>
        </w:rPr>
        <w:t>，进入配置界面，点击CA证书设置，选择不验证，输入账号和密码点击连接完成认证，即可使用校园网。</w:t>
      </w:r>
    </w:p>
    <w:p>
      <w:pPr>
        <w:pStyle w:val="10"/>
        <w:shd w:val="clear" w:color="auto" w:fill="FFFFFF"/>
        <w:spacing w:beforeAutospacing="0" w:afterAutospacing="0" w:line="288" w:lineRule="atLeast"/>
        <w:jc w:val="center"/>
        <w:rPr>
          <w:rFonts w:ascii="宋体" w:hAnsi="宋体" w:eastAsia="宋体" w:cs="Helvetica"/>
          <w:color w:val="333333"/>
          <w:sz w:val="19"/>
          <w:szCs w:val="19"/>
        </w:rPr>
      </w:pPr>
      <w:r>
        <w:rPr>
          <w:rFonts w:ascii="宋体" w:hAnsi="宋体" w:eastAsia="宋体"/>
        </w:rPr>
        <w:drawing>
          <wp:inline distT="0" distB="0" distL="0" distR="0">
            <wp:extent cx="4933315" cy="5523230"/>
            <wp:effectExtent l="0" t="0" r="635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33333" cy="55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numPr>
          <w:ilvl w:val="0"/>
          <w:numId w:val="3"/>
        </w:numPr>
        <w:shd w:val="clear" w:color="auto" w:fill="FFFFFF"/>
        <w:spacing w:beforeAutospacing="0" w:afterAutospacing="0" w:line="288" w:lineRule="atLeast"/>
        <w:ind w:left="240"/>
        <w:rPr>
          <w:rFonts w:ascii="宋体" w:hAnsi="宋体" w:eastAsia="宋体" w:cs="Helvetica"/>
          <w:color w:val="333333"/>
          <w:sz w:val="19"/>
          <w:szCs w:val="19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2"/>
        <w:spacing w:before="0" w:after="0"/>
        <w:rPr>
          <w:rStyle w:val="21"/>
          <w:rFonts w:ascii="宋体" w:hAnsi="宋体" w:eastAsia="宋体"/>
          <w:b/>
          <w:bCs/>
          <w:sz w:val="30"/>
          <w:szCs w:val="30"/>
        </w:rPr>
      </w:pPr>
      <w:bookmarkStart w:id="3" w:name="_Toc106805599"/>
      <w:r>
        <w:rPr>
          <w:rStyle w:val="21"/>
          <w:rFonts w:hint="eastAsia" w:ascii="宋体" w:hAnsi="宋体" w:eastAsia="宋体"/>
          <w:b/>
          <w:bCs/>
          <w:sz w:val="30"/>
          <w:szCs w:val="30"/>
        </w:rPr>
        <w:t>二、Android_Huawei 802.1X认证流程</w:t>
      </w:r>
      <w:bookmarkEnd w:id="3"/>
    </w:p>
    <w:p>
      <w:pPr>
        <w:pStyle w:val="3"/>
        <w:spacing w:before="0" w:after="0"/>
        <w:rPr>
          <w:rFonts w:ascii="宋体" w:hAnsi="宋体" w:eastAsia="宋体" w:cs="文泉驛等寬正黑"/>
          <w:color w:val="333333"/>
          <w:sz w:val="24"/>
          <w:szCs w:val="24"/>
          <w:shd w:val="clear" w:color="auto" w:fill="FFFFFF"/>
        </w:rPr>
      </w:pPr>
      <w:bookmarkStart w:id="4" w:name="_Toc106805600"/>
      <w:r>
        <w:rPr>
          <w:rFonts w:hint="eastAsia" w:ascii="宋体" w:hAnsi="宋体" w:eastAsia="宋体"/>
          <w:sz w:val="24"/>
          <w:szCs w:val="24"/>
        </w:rPr>
        <w:t>验证CA</w:t>
      </w:r>
      <w:bookmarkEnd w:id="4"/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Helvetica"/>
          <w:color w:val="333333"/>
          <w:sz w:val="21"/>
          <w:szCs w:val="21"/>
          <w:lang w:eastAsia="zh"/>
        </w:rPr>
      </w:pPr>
      <w:r>
        <w:rPr>
          <w:rFonts w:hint="eastAsia" w:ascii="宋体" w:hAnsi="宋体" w:eastAsia="宋体" w:cs="Helvetica"/>
          <w:color w:val="333333"/>
          <w:sz w:val="21"/>
          <w:szCs w:val="21"/>
        </w:rPr>
        <w:t>1</w:t>
      </w:r>
      <w:r>
        <w:rPr>
          <w:rFonts w:ascii="宋体" w:hAnsi="宋体" w:eastAsia="宋体" w:cs="Helvetica"/>
          <w:color w:val="333333"/>
          <w:sz w:val="21"/>
          <w:szCs w:val="21"/>
        </w:rPr>
        <w:t>.连接</w:t>
      </w:r>
      <w:r>
        <w:rPr>
          <w:rFonts w:hint="eastAsia" w:ascii="宋体" w:hAnsi="宋体" w:eastAsia="宋体" w:cs="Helvetica"/>
          <w:color w:val="333333"/>
          <w:sz w:val="21"/>
          <w:szCs w:val="21"/>
        </w:rPr>
        <w:t>WHUT-1X信号，进入WiFi设置界面，设置阶段2身份验证为MSCHAPv2，设置CA证书为使用系统证书。</w:t>
      </w:r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Helvetica"/>
          <w:color w:val="333333"/>
          <w:sz w:val="19"/>
          <w:szCs w:val="19"/>
          <w:lang w:eastAsia="zh"/>
        </w:rPr>
      </w:pPr>
      <w:r>
        <w:rPr>
          <w:rFonts w:ascii="宋体" w:hAnsi="宋体" w:eastAsia="宋体"/>
        </w:rPr>
        <w:drawing>
          <wp:inline distT="0" distB="0" distL="0" distR="0">
            <wp:extent cx="5274310" cy="337439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7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Helvetica"/>
          <w:color w:val="333333"/>
          <w:sz w:val="19"/>
          <w:szCs w:val="19"/>
        </w:rPr>
      </w:pPr>
      <w:r>
        <w:rPr>
          <w:rFonts w:ascii="宋体" w:hAnsi="宋体" w:eastAsia="宋体"/>
        </w:rPr>
        <w:drawing>
          <wp:inline distT="0" distB="0" distL="0" distR="0">
            <wp:extent cx="5274310" cy="2817495"/>
            <wp:effectExtent l="0" t="0" r="2540" b="19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Helvetica"/>
          <w:color w:val="333333"/>
          <w:sz w:val="21"/>
          <w:szCs w:val="21"/>
        </w:rPr>
      </w:pPr>
      <w:r>
        <w:rPr>
          <w:rFonts w:hint="eastAsia" w:ascii="宋体" w:hAnsi="宋体" w:eastAsia="宋体" w:cs="Helvetica"/>
          <w:color w:val="333333"/>
          <w:sz w:val="21"/>
          <w:szCs w:val="21"/>
        </w:rPr>
        <w:t>2</w:t>
      </w:r>
      <w:r>
        <w:rPr>
          <w:rFonts w:ascii="宋体" w:hAnsi="宋体" w:eastAsia="宋体" w:cs="Helvetica"/>
          <w:color w:val="333333"/>
          <w:sz w:val="21"/>
          <w:szCs w:val="21"/>
        </w:rPr>
        <w:t>.</w:t>
      </w:r>
      <w:r>
        <w:rPr>
          <w:rFonts w:hint="eastAsia" w:ascii="宋体" w:hAnsi="宋体" w:eastAsia="宋体" w:cs="Helvetica"/>
          <w:color w:val="333333"/>
          <w:sz w:val="21"/>
          <w:szCs w:val="21"/>
        </w:rPr>
        <w:t>输入域名whut.edu.cn、账号和密码点击连接完成认证，即可使用校园网。</w:t>
      </w:r>
    </w:p>
    <w:p>
      <w:pPr>
        <w:pStyle w:val="10"/>
        <w:shd w:val="clear" w:color="auto" w:fill="FFFFFF"/>
        <w:spacing w:beforeAutospacing="0" w:afterAutospacing="0" w:line="288" w:lineRule="atLeast"/>
        <w:jc w:val="center"/>
        <w:rPr>
          <w:rFonts w:ascii="宋体" w:hAnsi="宋体" w:eastAsia="宋体" w:cs="Helvetica"/>
          <w:color w:val="333333"/>
          <w:sz w:val="19"/>
          <w:szCs w:val="19"/>
        </w:rPr>
      </w:pPr>
      <w:r>
        <w:rPr>
          <w:rFonts w:ascii="宋体" w:hAnsi="宋体" w:eastAsia="宋体"/>
        </w:rPr>
        <w:drawing>
          <wp:inline distT="0" distB="0" distL="0" distR="0">
            <wp:extent cx="4257675" cy="408241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91306" cy="4115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pacing w:before="0" w:after="0"/>
        <w:rPr>
          <w:rFonts w:ascii="宋体" w:hAnsi="宋体" w:eastAsia="宋体"/>
          <w:sz w:val="28"/>
          <w:szCs w:val="28"/>
          <w:lang w:eastAsia="zh"/>
        </w:rPr>
      </w:pPr>
      <w:bookmarkStart w:id="5" w:name="_Toc106805601"/>
      <w:r>
        <w:rPr>
          <w:rFonts w:hint="eastAsia" w:ascii="宋体" w:hAnsi="宋体" w:eastAsia="宋体"/>
          <w:sz w:val="28"/>
          <w:szCs w:val="28"/>
        </w:rPr>
        <w:t>不验证CA</w:t>
      </w:r>
      <w:bookmarkEnd w:id="5"/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Helvetica"/>
          <w:color w:val="333333"/>
          <w:sz w:val="21"/>
          <w:szCs w:val="21"/>
        </w:rPr>
      </w:pPr>
      <w:r>
        <w:rPr>
          <w:rFonts w:hint="eastAsia" w:ascii="宋体" w:hAnsi="宋体" w:eastAsia="宋体" w:cs="Helvetica"/>
          <w:color w:val="333333"/>
          <w:sz w:val="21"/>
          <w:szCs w:val="21"/>
        </w:rPr>
        <w:t>1</w:t>
      </w:r>
      <w:r>
        <w:rPr>
          <w:rFonts w:ascii="宋体" w:hAnsi="宋体" w:eastAsia="宋体" w:cs="Helvetica"/>
          <w:color w:val="333333"/>
          <w:sz w:val="21"/>
          <w:szCs w:val="21"/>
        </w:rPr>
        <w:t>.</w:t>
      </w:r>
      <w:r>
        <w:rPr>
          <w:rFonts w:hint="eastAsia" w:ascii="宋体" w:hAnsi="宋体" w:eastAsia="宋体" w:cs="Helvetica"/>
          <w:color w:val="333333"/>
          <w:sz w:val="21"/>
          <w:szCs w:val="21"/>
        </w:rPr>
        <w:t>连接WHUT-1X信号，进入WiFi设置界面，设置阶段2身份验证为MSCHAPv2，CA证书设置为不验证。</w:t>
      </w:r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Helvetica"/>
          <w:color w:val="333333"/>
          <w:sz w:val="19"/>
          <w:szCs w:val="19"/>
        </w:rPr>
      </w:pPr>
      <w:r>
        <w:rPr>
          <w:rFonts w:ascii="宋体" w:hAnsi="宋体" w:eastAsia="宋体"/>
        </w:rPr>
        <w:drawing>
          <wp:inline distT="0" distB="0" distL="0" distR="0">
            <wp:extent cx="5274310" cy="2799715"/>
            <wp:effectExtent l="0" t="0" r="2540" b="63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Helvetica"/>
          <w:color w:val="333333"/>
          <w:sz w:val="21"/>
          <w:szCs w:val="21"/>
        </w:rPr>
      </w:pPr>
      <w:r>
        <w:rPr>
          <w:rFonts w:hint="eastAsia" w:ascii="宋体" w:hAnsi="宋体" w:eastAsia="宋体" w:cs="Helvetica"/>
          <w:color w:val="333333"/>
          <w:sz w:val="21"/>
          <w:szCs w:val="21"/>
        </w:rPr>
        <w:t>2</w:t>
      </w:r>
      <w:r>
        <w:rPr>
          <w:rFonts w:ascii="宋体" w:hAnsi="宋体" w:eastAsia="宋体" w:cs="Helvetica"/>
          <w:color w:val="333333"/>
          <w:sz w:val="21"/>
          <w:szCs w:val="21"/>
        </w:rPr>
        <w:t>.</w:t>
      </w:r>
      <w:r>
        <w:rPr>
          <w:rFonts w:hint="eastAsia" w:ascii="宋体" w:hAnsi="宋体" w:eastAsia="宋体" w:cs="Helvetica"/>
          <w:color w:val="333333"/>
          <w:sz w:val="21"/>
          <w:szCs w:val="21"/>
        </w:rPr>
        <w:t>输入账号和密码点击连接完成认证，即可使用校园网。</w:t>
      </w:r>
    </w:p>
    <w:p>
      <w:pPr>
        <w:pStyle w:val="10"/>
        <w:shd w:val="clear" w:color="auto" w:fill="FFFFFF"/>
        <w:spacing w:beforeAutospacing="0" w:afterAutospacing="0" w:line="288" w:lineRule="atLeast"/>
        <w:jc w:val="center"/>
        <w:rPr>
          <w:rFonts w:ascii="宋体" w:hAnsi="宋体" w:eastAsia="宋体" w:cs="Helvetica"/>
          <w:color w:val="333333"/>
          <w:sz w:val="19"/>
          <w:szCs w:val="19"/>
        </w:rPr>
      </w:pPr>
      <w:r>
        <w:drawing>
          <wp:inline distT="0" distB="0" distL="0" distR="0">
            <wp:extent cx="5151755" cy="3314065"/>
            <wp:effectExtent l="0" t="0" r="0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52381" cy="33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Helvetica"/>
          <w:color w:val="333333"/>
          <w:sz w:val="19"/>
          <w:szCs w:val="19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2"/>
        <w:spacing w:before="0" w:after="0"/>
        <w:rPr>
          <w:rFonts w:ascii="宋体" w:hAnsi="宋体" w:eastAsia="宋体"/>
          <w:sz w:val="30"/>
          <w:szCs w:val="30"/>
        </w:rPr>
      </w:pPr>
      <w:bookmarkStart w:id="6" w:name="_Toc106805602"/>
      <w:r>
        <w:rPr>
          <w:rFonts w:hint="eastAsia" w:ascii="宋体" w:hAnsi="宋体" w:eastAsia="宋体"/>
          <w:sz w:val="30"/>
          <w:szCs w:val="30"/>
          <w:lang w:eastAsia="zh"/>
        </w:rPr>
        <w:t>三</w:t>
      </w:r>
      <w:r>
        <w:rPr>
          <w:rFonts w:hint="eastAsia" w:ascii="宋体" w:hAnsi="宋体" w:eastAsia="宋体"/>
          <w:sz w:val="30"/>
          <w:szCs w:val="30"/>
        </w:rPr>
        <w:t>、</w:t>
      </w:r>
      <w:r>
        <w:rPr>
          <w:rFonts w:hint="eastAsia" w:ascii="宋体" w:hAnsi="宋体" w:eastAsia="宋体"/>
          <w:sz w:val="30"/>
          <w:szCs w:val="30"/>
          <w:lang w:eastAsia="zh"/>
        </w:rPr>
        <w:t>iPhone</w:t>
      </w:r>
      <w:r>
        <w:rPr>
          <w:rFonts w:hint="eastAsia" w:ascii="宋体" w:hAnsi="宋体" w:eastAsia="宋体"/>
          <w:sz w:val="30"/>
          <w:szCs w:val="30"/>
        </w:rPr>
        <w:t xml:space="preserve"> 802.1X认证流程</w:t>
      </w:r>
      <w:bookmarkEnd w:id="6"/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Helvetica"/>
          <w:color w:val="333333"/>
          <w:sz w:val="21"/>
          <w:szCs w:val="21"/>
        </w:rPr>
      </w:pPr>
      <w:r>
        <w:rPr>
          <w:rFonts w:hint="eastAsia" w:ascii="宋体" w:hAnsi="宋体" w:eastAsia="宋体" w:cs="Helvetica"/>
          <w:color w:val="333333"/>
          <w:sz w:val="21"/>
          <w:szCs w:val="21"/>
        </w:rPr>
        <w:t>1</w:t>
      </w:r>
      <w:r>
        <w:rPr>
          <w:rFonts w:ascii="宋体" w:hAnsi="宋体" w:eastAsia="宋体" w:cs="Helvetica"/>
          <w:color w:val="333333"/>
          <w:sz w:val="21"/>
          <w:szCs w:val="21"/>
        </w:rPr>
        <w:t>.</w:t>
      </w:r>
      <w:r>
        <w:rPr>
          <w:rFonts w:hint="eastAsia" w:ascii="宋体" w:hAnsi="宋体" w:eastAsia="宋体" w:cs="Helvetica"/>
          <w:color w:val="333333"/>
          <w:sz w:val="21"/>
          <w:szCs w:val="21"/>
        </w:rPr>
        <w:t>连接WHUT-1X信号并输入用户名和密码，点击加入。系统出现证书提示，选择信任。</w:t>
      </w:r>
    </w:p>
    <w:p>
      <w:pPr>
        <w:pStyle w:val="10"/>
        <w:shd w:val="clear" w:color="auto" w:fill="FFFFFF"/>
        <w:spacing w:beforeAutospacing="0" w:afterAutospacing="0" w:line="288" w:lineRule="atLeast"/>
        <w:jc w:val="center"/>
        <w:rPr>
          <w:rFonts w:ascii="宋体" w:hAnsi="宋体" w:eastAsia="宋体" w:cs="Helvetica"/>
          <w:color w:val="333333"/>
          <w:sz w:val="19"/>
          <w:szCs w:val="19"/>
        </w:rPr>
      </w:pPr>
      <w:r>
        <w:drawing>
          <wp:inline distT="0" distB="0" distL="0" distR="0">
            <wp:extent cx="5274310" cy="275082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5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Helvetica"/>
          <w:color w:val="333333"/>
          <w:sz w:val="21"/>
          <w:szCs w:val="21"/>
        </w:rPr>
      </w:pPr>
      <w:r>
        <w:rPr>
          <w:rFonts w:ascii="宋体" w:hAnsi="宋体" w:eastAsia="宋体" w:cs="Helvetica"/>
          <w:color w:val="333333"/>
          <w:sz w:val="21"/>
          <w:szCs w:val="21"/>
        </w:rPr>
        <w:t>2.</w:t>
      </w:r>
      <w:r>
        <w:rPr>
          <w:rFonts w:hint="eastAsia" w:ascii="宋体" w:hAnsi="宋体" w:eastAsia="宋体" w:cs="Helvetica"/>
          <w:color w:val="333333"/>
          <w:sz w:val="21"/>
          <w:szCs w:val="21"/>
        </w:rPr>
        <w:t>连接成功，即可使用校园网</w:t>
      </w:r>
    </w:p>
    <w:p>
      <w:pPr>
        <w:pStyle w:val="10"/>
        <w:shd w:val="clear" w:color="auto" w:fill="FFFFFF"/>
        <w:spacing w:beforeAutospacing="0" w:afterAutospacing="0" w:line="288" w:lineRule="atLeast"/>
        <w:jc w:val="center"/>
        <w:rPr>
          <w:rFonts w:ascii="宋体" w:hAnsi="宋体" w:eastAsia="宋体" w:cs="Helvetica"/>
          <w:color w:val="333333"/>
          <w:sz w:val="19"/>
          <w:szCs w:val="19"/>
        </w:rPr>
      </w:pPr>
    </w:p>
    <w:p>
      <w:pPr>
        <w:pStyle w:val="10"/>
        <w:shd w:val="clear" w:color="auto" w:fill="FFFFFF"/>
        <w:spacing w:beforeAutospacing="0" w:afterAutospacing="0" w:line="288" w:lineRule="atLeast"/>
        <w:jc w:val="center"/>
        <w:rPr>
          <w:rFonts w:ascii="宋体" w:hAnsi="宋体" w:eastAsia="宋体"/>
          <w:lang w:eastAsia="zh"/>
        </w:rPr>
      </w:pPr>
      <w:r>
        <w:rPr>
          <w:rFonts w:hint="eastAsia" w:ascii="宋体" w:hAnsi="宋体" w:eastAsia="宋体"/>
        </w:rPr>
        <w:drawing>
          <wp:inline distT="0" distB="0" distL="114300" distR="114300">
            <wp:extent cx="2219325" cy="3724275"/>
            <wp:effectExtent l="0" t="0" r="9525" b="9525"/>
            <wp:docPr id="27" name="Picture 6" descr="5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6" descr="5555"/>
                    <pic:cNvPicPr>
                      <a:picLocks noChangeAspect="1"/>
                    </pic:cNvPicPr>
                  </pic:nvPicPr>
                  <pic:blipFill>
                    <a:blip r:embed="rId13"/>
                    <a:srcRect t="-1" b="51"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37242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spacing w:beforeAutospacing="0" w:afterAutospacing="0" w:line="288" w:lineRule="atLeast"/>
        <w:jc w:val="both"/>
        <w:rPr>
          <w:rFonts w:ascii="宋体" w:hAnsi="宋体" w:eastAsia="宋体"/>
        </w:rPr>
      </w:pPr>
    </w:p>
    <w:p>
      <w:pPr>
        <w:pStyle w:val="2"/>
        <w:spacing w:before="0" w:after="0" w:line="360" w:lineRule="auto"/>
        <w:rPr>
          <w:rFonts w:ascii="宋体" w:hAnsi="宋体" w:eastAsia="宋体"/>
          <w:sz w:val="30"/>
          <w:szCs w:val="30"/>
        </w:rPr>
      </w:pPr>
      <w:bookmarkStart w:id="7" w:name="_Toc106805603"/>
      <w:r>
        <w:rPr>
          <w:rFonts w:hint="eastAsia" w:ascii="宋体" w:hAnsi="宋体" w:eastAsia="宋体"/>
          <w:sz w:val="30"/>
          <w:szCs w:val="30"/>
        </w:rPr>
        <w:t>四、Linux 802.1X认证流程</w:t>
      </w:r>
      <w:bookmarkEnd w:id="7"/>
    </w:p>
    <w:p>
      <w:pPr>
        <w:pStyle w:val="3"/>
        <w:spacing w:before="0" w:after="0" w:line="360" w:lineRule="auto"/>
        <w:rPr>
          <w:rFonts w:ascii="宋体" w:hAnsi="宋体" w:eastAsia="宋体"/>
          <w:sz w:val="24"/>
          <w:szCs w:val="24"/>
        </w:rPr>
      </w:pPr>
      <w:bookmarkStart w:id="8" w:name="_Toc106805604"/>
      <w:r>
        <w:rPr>
          <w:rStyle w:val="14"/>
          <w:rFonts w:hint="eastAsia" w:ascii="宋体" w:hAnsi="宋体" w:eastAsia="宋体"/>
          <w:b/>
          <w:sz w:val="24"/>
          <w:szCs w:val="24"/>
        </w:rPr>
        <w:t>Linux (Ubuntu, Gentoo,Archlinux 等)</w:t>
      </w:r>
      <w:r>
        <w:rPr>
          <w:rFonts w:hint="eastAsia" w:ascii="宋体" w:hAnsi="宋体" w:eastAsia="宋体"/>
          <w:sz w:val="24"/>
          <w:szCs w:val="24"/>
        </w:rPr>
        <w:t xml:space="preserve"> 图形界面</w:t>
      </w:r>
      <w:bookmarkEnd w:id="8"/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Helvetica"/>
          <w:color w:val="333333"/>
          <w:sz w:val="21"/>
          <w:szCs w:val="21"/>
        </w:rPr>
      </w:pPr>
      <w:r>
        <w:rPr>
          <w:rFonts w:hint="eastAsia" w:ascii="宋体" w:hAnsi="宋体" w:eastAsia="宋体" w:cs="Helvetica"/>
          <w:color w:val="333333"/>
          <w:sz w:val="21"/>
          <w:szCs w:val="21"/>
        </w:rPr>
        <w:t>1</w:t>
      </w:r>
      <w:r>
        <w:rPr>
          <w:rFonts w:ascii="宋体" w:hAnsi="宋体" w:eastAsia="宋体" w:cs="Helvetica"/>
          <w:color w:val="333333"/>
          <w:sz w:val="21"/>
          <w:szCs w:val="21"/>
        </w:rPr>
        <w:t>.</w:t>
      </w:r>
      <w:r>
        <w:rPr>
          <w:rFonts w:hint="eastAsia" w:ascii="宋体" w:hAnsi="宋体" w:eastAsia="宋体" w:cs="Helvetica"/>
          <w:color w:val="333333"/>
          <w:sz w:val="21"/>
          <w:szCs w:val="21"/>
        </w:rPr>
        <w:t xml:space="preserve">打开无线网络，搜索到 WHUT-1X 信号； </w:t>
      </w:r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Helvetica"/>
          <w:color w:val="333333"/>
          <w:sz w:val="21"/>
          <w:szCs w:val="21"/>
        </w:rPr>
      </w:pPr>
      <w:r>
        <w:rPr>
          <w:rFonts w:hint="eastAsia" w:ascii="宋体" w:hAnsi="宋体" w:eastAsia="宋体" w:cs="Helvetica"/>
          <w:color w:val="333333"/>
          <w:sz w:val="21"/>
          <w:szCs w:val="21"/>
        </w:rPr>
        <w:t>2</w:t>
      </w:r>
      <w:r>
        <w:rPr>
          <w:rFonts w:ascii="宋体" w:hAnsi="宋体" w:eastAsia="宋体" w:cs="Helvetica"/>
          <w:color w:val="333333"/>
          <w:sz w:val="21"/>
          <w:szCs w:val="21"/>
        </w:rPr>
        <w:t>.</w:t>
      </w:r>
      <w:r>
        <w:rPr>
          <w:rFonts w:hint="eastAsia" w:ascii="宋体" w:hAnsi="宋体" w:eastAsia="宋体" w:cs="Helvetica"/>
          <w:color w:val="333333"/>
          <w:sz w:val="21"/>
          <w:szCs w:val="21"/>
        </w:rPr>
        <w:t>点击 WHUT-1X，会弹出配置窗口，安全类型选择“WPA2 企业”，认证方式选择“PEAP”，PEAP 版本为“自动”，内部二阶段认 证选择“MSCHAPv2”，在用户名和密码处输入校园网帐号和密码，点击“连接”即保存设置并自动连接。</w:t>
      </w:r>
    </w:p>
    <w:p>
      <w:pPr>
        <w:pStyle w:val="10"/>
        <w:shd w:val="clear" w:color="auto" w:fill="FFFFFF"/>
        <w:spacing w:beforeAutospacing="0" w:afterAutospacing="0" w:line="288" w:lineRule="atLeast"/>
        <w:jc w:val="center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3814445" cy="4419600"/>
            <wp:effectExtent l="0" t="0" r="5080" b="0"/>
            <wp:docPr id="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14445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spacing w:beforeAutospacing="0" w:afterAutospacing="0" w:line="288" w:lineRule="atLeast"/>
        <w:jc w:val="center"/>
        <w:rPr>
          <w:rFonts w:ascii="宋体" w:hAnsi="宋体" w:eastAsia="宋体" w:cs="宋体"/>
        </w:rPr>
      </w:pPr>
    </w:p>
    <w:p>
      <w:pPr>
        <w:pStyle w:val="3"/>
        <w:spacing w:before="0" w:after="0"/>
        <w:rPr>
          <w:rFonts w:ascii="宋体" w:hAnsi="宋体" w:eastAsia="宋体"/>
          <w:sz w:val="24"/>
          <w:szCs w:val="24"/>
        </w:rPr>
      </w:pPr>
      <w:bookmarkStart w:id="9" w:name="_Toc106805605"/>
      <w:r>
        <w:rPr>
          <w:rFonts w:hint="eastAsia" w:ascii="宋体" w:hAnsi="宋体" w:eastAsia="宋体"/>
          <w:sz w:val="24"/>
          <w:szCs w:val="24"/>
          <w:lang w:eastAsia="zh"/>
        </w:rPr>
        <w:t>LInux</w:t>
      </w:r>
      <w:r>
        <w:rPr>
          <w:rFonts w:hint="eastAsia" w:ascii="宋体" w:hAnsi="宋体" w:eastAsia="宋体"/>
          <w:sz w:val="24"/>
          <w:szCs w:val="24"/>
        </w:rPr>
        <w:t>使用NetworkManager工具的nmcli命令连接WiFi</w:t>
      </w:r>
      <w:bookmarkEnd w:id="9"/>
    </w:p>
    <w:p>
      <w:pPr>
        <w:pStyle w:val="10"/>
        <w:numPr>
          <w:ilvl w:val="0"/>
          <w:numId w:val="4"/>
        </w:numPr>
        <w:shd w:val="clear" w:color="auto" w:fill="FFFFFF"/>
        <w:spacing w:beforeAutospacing="0" w:afterAutospacing="0" w:line="288" w:lineRule="atLeast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查看wifi状态是否开启</w:t>
      </w:r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使用命令nmcli radio wifi命令查看</w:t>
      </w:r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drawing>
          <wp:inline distT="0" distB="0" distL="114300" distR="114300">
            <wp:extent cx="3095625" cy="405130"/>
            <wp:effectExtent l="0" t="0" r="0" b="4445"/>
            <wp:docPr id="29" name="Picture 3" descr="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3" descr="11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40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numPr>
          <w:ilvl w:val="0"/>
          <w:numId w:val="4"/>
        </w:numPr>
        <w:shd w:val="clear" w:color="auto" w:fill="FFFFFF"/>
        <w:spacing w:beforeAutospacing="0" w:afterAutospacing="0" w:line="288" w:lineRule="atLeast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搜寻wifi信号</w:t>
      </w:r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使用命令nmcli dev wifi list查看</w:t>
      </w:r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drawing>
          <wp:inline distT="0" distB="0" distL="114300" distR="114300">
            <wp:extent cx="5266690" cy="4117975"/>
            <wp:effectExtent l="0" t="0" r="635" b="6350"/>
            <wp:docPr id="30" name="Picture 4" descr="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4" descr="222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11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numPr>
          <w:ilvl w:val="0"/>
          <w:numId w:val="4"/>
        </w:numPr>
        <w:shd w:val="clear" w:color="auto" w:fill="FFFFFF"/>
        <w:spacing w:beforeAutospacing="0" w:afterAutospacing="0" w:line="288" w:lineRule="atLeast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添加连接文件</w:t>
      </w:r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使用命令</w:t>
      </w:r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nmcli connection add \                                                                                                                                                               </w:t>
      </w:r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type wifi con-name "whut1x" ifname wlan0 ssid "WHUT-1X" \</w:t>
      </w:r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wifi-sec.key-mgmt wpa-eap 802-1x.eap peap 802-1x.phase2-auth mschapv2 802-1x.identity "student"</w:t>
      </w:r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连接一个连接文件，其文件名为whut1x，网卡为wlan0</w:t>
      </w:r>
      <w:r>
        <w:rPr>
          <w:rFonts w:hint="eastAsia" w:ascii="宋体" w:hAnsi="宋体" w:eastAsia="宋体" w:cs="宋体"/>
          <w:sz w:val="21"/>
          <w:szCs w:val="21"/>
          <w:lang w:eastAsia="zh"/>
        </w:rPr>
        <w:t>, SSID</w:t>
      </w:r>
      <w:r>
        <w:rPr>
          <w:rFonts w:hint="eastAsia" w:ascii="宋体" w:hAnsi="宋体" w:eastAsia="宋体" w:cs="宋体"/>
          <w:sz w:val="21"/>
          <w:szCs w:val="21"/>
        </w:rPr>
        <w:t xml:space="preserve">为”WHUT-1X”, 账号为”student” </w:t>
      </w:r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72405" cy="479425"/>
            <wp:effectExtent l="0" t="0" r="4445" b="6350"/>
            <wp:docPr id="31" name="Picture 5" descr="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5" descr="33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7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numPr>
          <w:ilvl w:val="0"/>
          <w:numId w:val="4"/>
        </w:numPr>
        <w:shd w:val="clear" w:color="auto" w:fill="FFFFFF"/>
        <w:spacing w:beforeAutospacing="0" w:afterAutospacing="0" w:line="288" w:lineRule="atLeast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连接网络，输入校园网账号和密码</w:t>
      </w:r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宋体"/>
        </w:rPr>
      </w:pPr>
      <w:r>
        <w:rPr>
          <w:rFonts w:ascii="宋体" w:hAnsi="宋体" w:eastAsia="宋体"/>
        </w:rPr>
        <w:drawing>
          <wp:inline distT="0" distB="0" distL="0" distR="0">
            <wp:extent cx="5104130" cy="2780665"/>
            <wp:effectExtent l="0" t="0" r="1270" b="635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104762" cy="27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numPr>
          <w:ilvl w:val="0"/>
          <w:numId w:val="4"/>
        </w:numPr>
        <w:shd w:val="clear" w:color="auto" w:fill="FFFFFF"/>
        <w:spacing w:beforeAutospacing="0" w:afterAutospacing="0" w:line="288" w:lineRule="atLeast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连接成功</w:t>
      </w:r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使用命令 iwconfig查看状态</w:t>
      </w:r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68595" cy="1681480"/>
            <wp:effectExtent l="0" t="0" r="8255" b="4445"/>
            <wp:docPr id="33" name="Picture 2" descr="6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2" descr="666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68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spacing w:beforeAutospacing="0" w:afterAutospacing="0" w:line="288" w:lineRule="atLeast"/>
        <w:jc w:val="both"/>
        <w:rPr>
          <w:rFonts w:ascii="宋体" w:hAnsi="宋体" w:eastAsia="宋体"/>
        </w:rPr>
      </w:pPr>
    </w:p>
    <w:p>
      <w:pPr>
        <w:pStyle w:val="2"/>
        <w:spacing w:before="0" w:after="0"/>
        <w:rPr>
          <w:rFonts w:ascii="宋体" w:hAnsi="宋体" w:eastAsia="宋体"/>
          <w:sz w:val="30"/>
          <w:szCs w:val="30"/>
        </w:rPr>
      </w:pPr>
      <w:bookmarkStart w:id="10" w:name="_Toc106805606"/>
      <w:r>
        <w:rPr>
          <w:rFonts w:ascii="宋体" w:hAnsi="宋体" w:eastAsia="宋体"/>
          <w:sz w:val="30"/>
          <w:szCs w:val="30"/>
        </w:rPr>
        <w:t>五</w:t>
      </w:r>
      <w:r>
        <w:rPr>
          <w:rFonts w:hint="eastAsia" w:ascii="宋体" w:hAnsi="宋体" w:eastAsia="宋体"/>
          <w:sz w:val="30"/>
          <w:szCs w:val="30"/>
        </w:rPr>
        <w:t>、Macbook 802.1X认证流程</w:t>
      </w:r>
      <w:bookmarkEnd w:id="10"/>
    </w:p>
    <w:p>
      <w:pPr>
        <w:pStyle w:val="10"/>
        <w:shd w:val="clear" w:color="auto" w:fill="FFFFFF"/>
        <w:spacing w:beforeAutospacing="0" w:afterAutospacing="0" w:line="288" w:lineRule="atLeast"/>
        <w:jc w:val="both"/>
        <w:rPr>
          <w:rFonts w:ascii="宋体" w:hAnsi="宋体" w:eastAsia="宋体" w:cs="宋体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</w:rPr>
        <w:t>1</w:t>
      </w:r>
      <w:r>
        <w:rPr>
          <w:rFonts w:ascii="宋体" w:hAnsi="宋体" w:eastAsia="宋体" w:cs="宋体"/>
          <w:color w:val="333333"/>
          <w:sz w:val="21"/>
          <w:szCs w:val="21"/>
          <w:shd w:val="clear" w:color="auto" w:fill="FFFFFF"/>
        </w:rPr>
        <w:t>.</w:t>
      </w: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</w:rPr>
        <w:t>打开设置-网络，选择“</w:t>
      </w: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  <w:lang w:eastAsia="zh"/>
        </w:rPr>
        <w:t>WHUT-1X</w:t>
      </w: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</w:rPr>
        <w:t>”；在弹出窗口中输入无线网络帐号信息，Mode选择自动，并勾选“记住该网络”</w:t>
      </w:r>
    </w:p>
    <w:p>
      <w:pPr>
        <w:pStyle w:val="10"/>
        <w:shd w:val="clear" w:color="auto" w:fill="FFFFFF"/>
        <w:spacing w:beforeAutospacing="0" w:afterAutospacing="0" w:line="288" w:lineRule="atLeast"/>
        <w:jc w:val="center"/>
        <w:rPr>
          <w:rFonts w:ascii="宋体" w:hAnsi="宋体" w:eastAsia="宋体" w:cs="Helvetica"/>
          <w:color w:val="333333"/>
          <w:sz w:val="19"/>
          <w:szCs w:val="19"/>
          <w:lang w:eastAsia="zh"/>
        </w:rPr>
      </w:pPr>
      <w:r>
        <w:rPr>
          <w:rFonts w:hint="eastAsia" w:ascii="宋体" w:hAnsi="宋体" w:eastAsia="宋体" w:cs="Helvetica"/>
          <w:color w:val="333333"/>
          <w:sz w:val="19"/>
          <w:szCs w:val="19"/>
        </w:rPr>
        <w:drawing>
          <wp:inline distT="0" distB="0" distL="114300" distR="114300">
            <wp:extent cx="5267960" cy="3209925"/>
            <wp:effectExtent l="0" t="0" r="8890" b="9525"/>
            <wp:docPr id="34" name="Picture 1" descr="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1" descr="1111"/>
                    <pic:cNvPicPr>
                      <a:picLocks noChangeAspect="1"/>
                    </pic:cNvPicPr>
                  </pic:nvPicPr>
                  <pic:blipFill>
                    <a:blip r:embed="rId20"/>
                    <a:srcRect b="-29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2099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Helvetica"/>
          <w:color w:val="333333"/>
          <w:sz w:val="21"/>
          <w:szCs w:val="21"/>
        </w:rPr>
      </w:pPr>
      <w:r>
        <w:rPr>
          <w:rFonts w:hint="eastAsia" w:ascii="宋体" w:hAnsi="宋体" w:eastAsia="宋体" w:cs="Helvetica"/>
          <w:color w:val="333333"/>
          <w:sz w:val="21"/>
          <w:szCs w:val="21"/>
        </w:rPr>
        <w:t>或点击wifi图标按钮选择</w:t>
      </w:r>
      <w:r>
        <w:rPr>
          <w:rFonts w:ascii="宋体" w:hAnsi="宋体" w:eastAsia="宋体" w:cs="Helvetica"/>
          <w:color w:val="333333"/>
          <w:sz w:val="21"/>
          <w:szCs w:val="21"/>
        </w:rPr>
        <w:t>”</w:t>
      </w:r>
      <w:r>
        <w:rPr>
          <w:rFonts w:hint="eastAsia" w:ascii="宋体" w:hAnsi="宋体" w:eastAsia="宋体" w:cs="Helvetica"/>
          <w:color w:val="333333"/>
          <w:sz w:val="21"/>
          <w:szCs w:val="21"/>
        </w:rPr>
        <w:t>WHUT-1X</w:t>
      </w:r>
      <w:r>
        <w:rPr>
          <w:rFonts w:ascii="宋体" w:hAnsi="宋体" w:eastAsia="宋体" w:cs="Helvetica"/>
          <w:color w:val="333333"/>
          <w:sz w:val="21"/>
          <w:szCs w:val="21"/>
        </w:rPr>
        <w:t>”</w:t>
      </w:r>
    </w:p>
    <w:p>
      <w:pPr>
        <w:pStyle w:val="10"/>
        <w:shd w:val="clear" w:color="auto" w:fill="FFFFFF"/>
        <w:spacing w:beforeAutospacing="0" w:afterAutospacing="0" w:line="288" w:lineRule="atLeast"/>
        <w:jc w:val="center"/>
        <w:rPr>
          <w:rFonts w:ascii="宋体" w:hAnsi="宋体" w:eastAsia="宋体" w:cs="Helvetica"/>
          <w:color w:val="333333"/>
          <w:sz w:val="19"/>
          <w:szCs w:val="19"/>
        </w:rPr>
      </w:pPr>
      <w:r>
        <w:rPr>
          <w:rFonts w:ascii="宋体" w:hAnsi="宋体" w:eastAsia="宋体" w:cs="Helvetica"/>
          <w:color w:val="333333"/>
          <w:sz w:val="19"/>
          <w:szCs w:val="19"/>
        </w:rPr>
        <w:drawing>
          <wp:inline distT="0" distB="0" distL="114300" distR="114300">
            <wp:extent cx="3209925" cy="2486025"/>
            <wp:effectExtent l="0" t="0" r="9525" b="9525"/>
            <wp:docPr id="35" name="Picture 2" descr="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2" descr="0000"/>
                    <pic:cNvPicPr>
                      <a:picLocks noChangeAspect="1"/>
                    </pic:cNvPicPr>
                  </pic:nvPicPr>
                  <pic:blipFill>
                    <a:blip r:embed="rId21"/>
                    <a:srcRect r="-1506" b="52245"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4860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spacing w:beforeAutospacing="0" w:afterAutospacing="0" w:line="288" w:lineRule="atLeast"/>
        <w:jc w:val="both"/>
        <w:rPr>
          <w:rFonts w:ascii="宋体" w:hAnsi="宋体" w:eastAsia="宋体" w:cs="宋体"/>
          <w:color w:val="333333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</w:rPr>
        <w:t>2)输入用户名和密码，点击“加入/好”则会保存设置并自动连接；</w:t>
      </w:r>
    </w:p>
    <w:p>
      <w:pPr>
        <w:pStyle w:val="10"/>
        <w:shd w:val="clear" w:color="auto" w:fill="FFFFFF"/>
        <w:spacing w:beforeAutospacing="0" w:afterAutospacing="0" w:line="288" w:lineRule="atLeast"/>
        <w:jc w:val="both"/>
        <w:rPr>
          <w:rFonts w:ascii="宋体" w:hAnsi="宋体" w:eastAsia="宋体" w:cs="宋体"/>
          <w:color w:val="333333"/>
          <w:sz w:val="19"/>
          <w:szCs w:val="19"/>
        </w:rPr>
      </w:pPr>
      <w:r>
        <w:rPr>
          <w:rFonts w:ascii="宋体" w:hAnsi="宋体" w:eastAsia="宋体"/>
        </w:rPr>
        <w:drawing>
          <wp:inline distT="0" distB="0" distL="0" distR="0">
            <wp:extent cx="3285490" cy="2533015"/>
            <wp:effectExtent l="0" t="0" r="0" b="635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285714" cy="25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spacing w:beforeAutospacing="0" w:afterAutospacing="0" w:line="288" w:lineRule="atLeast"/>
        <w:jc w:val="center"/>
        <w:rPr>
          <w:rFonts w:ascii="宋体" w:hAnsi="宋体" w:eastAsia="宋体" w:cs="Helvetica"/>
          <w:color w:val="333333"/>
          <w:sz w:val="19"/>
          <w:szCs w:val="19"/>
        </w:rPr>
      </w:pPr>
    </w:p>
    <w:p>
      <w:pPr>
        <w:pStyle w:val="10"/>
        <w:numPr>
          <w:ilvl w:val="0"/>
          <w:numId w:val="5"/>
        </w:numPr>
        <w:shd w:val="clear" w:color="auto" w:fill="FFFFFF"/>
        <w:spacing w:beforeAutospacing="0" w:afterAutospacing="0" w:line="288" w:lineRule="atLeast"/>
        <w:jc w:val="both"/>
        <w:rPr>
          <w:rFonts w:ascii="宋体" w:hAnsi="宋体" w:eastAsia="宋体" w:cs="文泉驛等寬正黑"/>
          <w:color w:val="333333"/>
          <w:sz w:val="21"/>
          <w:szCs w:val="21"/>
          <w:shd w:val="clear" w:color="auto" w:fill="FFFFFF"/>
        </w:rPr>
      </w:pPr>
      <w:r>
        <w:rPr>
          <w:rFonts w:ascii="宋体" w:hAnsi="宋体" w:eastAsia="宋体" w:cs="serif"/>
          <w:color w:val="333333"/>
          <w:sz w:val="21"/>
          <w:szCs w:val="21"/>
          <w:shd w:val="clear" w:color="auto" w:fill="FFFFFF"/>
        </w:rPr>
        <w:t> </w:t>
      </w:r>
      <w:r>
        <w:rPr>
          <w:rFonts w:ascii="宋体" w:hAnsi="宋体" w:eastAsia="宋体" w:cs="文泉驛等寬正黑"/>
          <w:color w:val="333333"/>
          <w:sz w:val="21"/>
          <w:szCs w:val="21"/>
          <w:shd w:val="clear" w:color="auto" w:fill="FFFFFF"/>
        </w:rPr>
        <w:t>连接过程中可能会弹出窗口提示您验证证书，此时可选择“始终信任”，然后“继续”；</w:t>
      </w:r>
    </w:p>
    <w:p>
      <w:pPr>
        <w:pStyle w:val="10"/>
        <w:shd w:val="clear" w:color="auto" w:fill="FFFFFF"/>
        <w:spacing w:beforeAutospacing="0" w:afterAutospacing="0" w:line="288" w:lineRule="atLeast"/>
        <w:jc w:val="both"/>
        <w:rPr>
          <w:rFonts w:ascii="宋体" w:hAnsi="宋体" w:eastAsia="宋体" w:cs="文泉驛等寬正黑"/>
          <w:color w:val="333333"/>
          <w:sz w:val="19"/>
          <w:szCs w:val="19"/>
          <w:shd w:val="clear" w:color="auto" w:fill="FFFFFF"/>
        </w:rPr>
      </w:pPr>
      <w:r>
        <w:rPr>
          <w:rFonts w:hint="eastAsia" w:ascii="宋体" w:hAnsi="宋体" w:eastAsia="宋体" w:cs="文泉驛等寬正黑"/>
          <w:color w:val="333333"/>
          <w:sz w:val="19"/>
          <w:szCs w:val="19"/>
          <w:shd w:val="clear" w:color="auto" w:fill="FFFFFF"/>
        </w:rPr>
        <w:drawing>
          <wp:inline distT="0" distB="0" distL="114300" distR="114300">
            <wp:extent cx="5272405" cy="1715770"/>
            <wp:effectExtent l="0" t="0" r="4445" b="8255"/>
            <wp:docPr id="38" name="Picture 5" descr="3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5" descr="333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71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spacing w:beforeAutospacing="0" w:afterAutospacing="0" w:line="288" w:lineRule="atLeast"/>
        <w:jc w:val="both"/>
        <w:rPr>
          <w:rFonts w:ascii="宋体" w:hAnsi="宋体" w:eastAsia="宋体" w:cs="宋体"/>
          <w:color w:val="333333"/>
          <w:sz w:val="21"/>
          <w:szCs w:val="21"/>
          <w:shd w:val="clear" w:color="auto" w:fill="FFFFFF"/>
        </w:rPr>
      </w:pPr>
      <w:bookmarkStart w:id="11" w:name="_Toc366833037"/>
      <w:bookmarkEnd w:id="11"/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</w:rPr>
        <w:t>4) 选择“始终信任”后，系统会提示您输入设备的登录账号及登录密码以更新系统设置；等待显示已连接，即可开始使用无线网络。注意此处的输入的用户名和密码是机器的登录账号和密码！！</w:t>
      </w:r>
    </w:p>
    <w:p>
      <w:pPr>
        <w:pStyle w:val="10"/>
        <w:shd w:val="clear" w:color="auto" w:fill="FFFFFF"/>
        <w:spacing w:beforeAutospacing="0" w:afterAutospacing="0" w:line="288" w:lineRule="atLeast"/>
        <w:jc w:val="center"/>
        <w:rPr>
          <w:rFonts w:ascii="宋体" w:hAnsi="宋体" w:eastAsia="宋体" w:cs="文泉驛等寬正黑"/>
          <w:color w:val="333333"/>
          <w:sz w:val="19"/>
          <w:szCs w:val="19"/>
          <w:shd w:val="clear" w:color="auto" w:fill="FFFFFF"/>
        </w:rPr>
      </w:pPr>
      <w:r>
        <w:rPr>
          <w:rFonts w:ascii="宋体" w:hAnsi="宋体" w:eastAsia="宋体"/>
        </w:rPr>
        <w:drawing>
          <wp:inline distT="0" distB="0" distL="0" distR="0">
            <wp:extent cx="4257040" cy="2266315"/>
            <wp:effectExtent l="0" t="0" r="0" b="635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257143" cy="22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spacing w:beforeAutospacing="0" w:afterAutospacing="0" w:line="288" w:lineRule="atLeast"/>
        <w:jc w:val="both"/>
        <w:rPr>
          <w:rFonts w:ascii="宋体" w:hAnsi="宋体" w:eastAsia="宋体" w:cs="文泉驛等寬正黑"/>
          <w:color w:val="333333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文泉驛等寬正黑"/>
          <w:color w:val="333333"/>
          <w:sz w:val="21"/>
          <w:szCs w:val="21"/>
          <w:shd w:val="clear" w:color="auto" w:fill="FFFFFF"/>
        </w:rPr>
        <w:t>或高版本的macos可以支持指纹授权</w:t>
      </w:r>
    </w:p>
    <w:p>
      <w:pPr>
        <w:pStyle w:val="10"/>
        <w:shd w:val="clear" w:color="auto" w:fill="FFFFFF"/>
        <w:spacing w:beforeAutospacing="0" w:afterAutospacing="0" w:line="288" w:lineRule="atLeast"/>
        <w:jc w:val="center"/>
        <w:rPr>
          <w:rFonts w:ascii="宋体" w:hAnsi="宋体" w:eastAsia="宋体" w:cs="文泉驛等寬正黑"/>
          <w:color w:val="333333"/>
          <w:sz w:val="19"/>
          <w:szCs w:val="19"/>
          <w:shd w:val="clear" w:color="auto" w:fill="FFFFFF"/>
        </w:rPr>
      </w:pPr>
      <w:r>
        <w:rPr>
          <w:rFonts w:hint="eastAsia" w:ascii="宋体" w:hAnsi="宋体" w:eastAsia="宋体" w:cs="文泉驛等寬正黑"/>
          <w:color w:val="333333"/>
          <w:sz w:val="19"/>
          <w:szCs w:val="19"/>
          <w:shd w:val="clear" w:color="auto" w:fill="FFFFFF"/>
        </w:rPr>
        <w:drawing>
          <wp:inline distT="0" distB="0" distL="114300" distR="114300">
            <wp:extent cx="2443480" cy="2205355"/>
            <wp:effectExtent l="0" t="0" r="4445" b="4445"/>
            <wp:docPr id="40" name="Picture 8" descr="4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8" descr="444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443480" cy="220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numPr>
          <w:ilvl w:val="0"/>
          <w:numId w:val="6"/>
        </w:numPr>
        <w:shd w:val="clear" w:color="auto" w:fill="FFFFFF"/>
        <w:spacing w:beforeAutospacing="0" w:afterAutospacing="0" w:line="288" w:lineRule="atLeast"/>
        <w:jc w:val="both"/>
        <w:rPr>
          <w:rFonts w:ascii="宋体" w:hAnsi="宋体" w:eastAsia="宋体" w:cs="文泉驛等寬正黑"/>
          <w:color w:val="333333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文泉驛等寬正黑"/>
          <w:color w:val="333333"/>
          <w:sz w:val="21"/>
          <w:szCs w:val="21"/>
          <w:shd w:val="clear" w:color="auto" w:fill="FFFFFF"/>
        </w:rPr>
        <w:t>登录成功，即可使用校园网。</w:t>
      </w:r>
    </w:p>
    <w:p>
      <w:pPr>
        <w:pStyle w:val="2"/>
        <w:spacing w:before="0" w:after="0"/>
        <w:rPr>
          <w:rFonts w:ascii="宋体" w:hAnsi="宋体" w:eastAsia="宋体"/>
          <w:sz w:val="30"/>
          <w:szCs w:val="30"/>
        </w:rPr>
      </w:pPr>
      <w:bookmarkStart w:id="12" w:name="_Toc106805607"/>
      <w:r>
        <w:rPr>
          <w:rFonts w:ascii="宋体" w:hAnsi="宋体" w:eastAsia="宋体"/>
          <w:sz w:val="30"/>
          <w:szCs w:val="30"/>
          <w:lang w:eastAsia="zh"/>
        </w:rPr>
        <w:t>六</w:t>
      </w:r>
      <w:r>
        <w:rPr>
          <w:rFonts w:hint="eastAsia" w:ascii="宋体" w:hAnsi="宋体" w:eastAsia="宋体"/>
          <w:sz w:val="30"/>
          <w:szCs w:val="30"/>
        </w:rPr>
        <w:t>、</w:t>
      </w:r>
      <w:r>
        <w:rPr>
          <w:rFonts w:hint="eastAsia" w:ascii="宋体" w:hAnsi="宋体" w:eastAsia="宋体"/>
          <w:sz w:val="30"/>
          <w:szCs w:val="30"/>
          <w:lang w:eastAsia="zh"/>
        </w:rPr>
        <w:t>Win7</w:t>
      </w:r>
      <w:r>
        <w:rPr>
          <w:rFonts w:hint="eastAsia" w:ascii="宋体" w:hAnsi="宋体" w:eastAsia="宋体"/>
          <w:sz w:val="30"/>
          <w:szCs w:val="30"/>
        </w:rPr>
        <w:t xml:space="preserve"> 802.1X认证流程</w:t>
      </w:r>
      <w:bookmarkEnd w:id="12"/>
    </w:p>
    <w:p>
      <w:pPr>
        <w:pStyle w:val="10"/>
        <w:numPr>
          <w:ilvl w:val="0"/>
          <w:numId w:val="3"/>
        </w:numPr>
        <w:shd w:val="clear" w:color="auto" w:fill="FFFFFF"/>
        <w:spacing w:beforeAutospacing="0" w:afterAutospacing="0" w:line="288" w:lineRule="atLeast"/>
        <w:ind w:left="0"/>
        <w:rPr>
          <w:rFonts w:ascii="宋体" w:hAnsi="宋体" w:eastAsia="宋体" w:cs="Helvetica"/>
          <w:color w:val="333333"/>
          <w:sz w:val="21"/>
          <w:szCs w:val="21"/>
          <w:lang w:eastAsia="zh"/>
        </w:rPr>
      </w:pPr>
      <w:r>
        <w:rPr>
          <w:rFonts w:hint="eastAsia" w:ascii="宋体" w:hAnsi="宋体" w:eastAsia="宋体" w:cs="Helvetica"/>
          <w:color w:val="333333"/>
          <w:sz w:val="21"/>
          <w:szCs w:val="21"/>
        </w:rPr>
        <w:t>创建连接文件</w:t>
      </w:r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Helvetica"/>
          <w:color w:val="333333"/>
          <w:sz w:val="21"/>
          <w:szCs w:val="21"/>
        </w:rPr>
      </w:pPr>
      <w:r>
        <w:rPr>
          <w:rFonts w:hint="eastAsia" w:ascii="宋体" w:hAnsi="宋体" w:eastAsia="宋体" w:cs="Helvetica"/>
          <w:color w:val="333333"/>
          <w:sz w:val="21"/>
          <w:szCs w:val="21"/>
        </w:rPr>
        <w:t>点击 开始-&gt;控制面板-&gt;查看网络状态和任务-&gt;管理无线网络， 进入到无线管理界面</w:t>
      </w:r>
    </w:p>
    <w:p>
      <w:pPr>
        <w:pStyle w:val="10"/>
        <w:shd w:val="clear" w:color="auto" w:fill="FFFFFF"/>
        <w:spacing w:beforeAutospacing="0" w:afterAutospacing="0" w:line="288" w:lineRule="atLeast"/>
        <w:jc w:val="center"/>
        <w:rPr>
          <w:rFonts w:ascii="宋体" w:hAnsi="宋体" w:eastAsia="宋体" w:cs="Helvetica"/>
          <w:color w:val="333333"/>
          <w:sz w:val="19"/>
          <w:szCs w:val="19"/>
          <w:lang w:eastAsia="zh"/>
        </w:rPr>
      </w:pPr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Helvetica"/>
          <w:color w:val="333333"/>
          <w:sz w:val="19"/>
          <w:szCs w:val="19"/>
        </w:rPr>
      </w:pPr>
      <w:r>
        <w:rPr>
          <w:rFonts w:hint="eastAsia" w:ascii="宋体" w:hAnsi="宋体" w:eastAsia="宋体"/>
        </w:rPr>
        <w:drawing>
          <wp:inline distT="0" distB="0" distL="114300" distR="114300">
            <wp:extent cx="5264150" cy="2959735"/>
            <wp:effectExtent l="0" t="0" r="3175" b="2540"/>
            <wp:docPr id="45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2" descr="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  <w:lang w:eastAsia="zh"/>
        </w:rPr>
      </w:pPr>
      <w:r>
        <w:rPr>
          <w:rFonts w:hint="eastAsia" w:ascii="宋体" w:hAnsi="宋体" w:eastAsia="宋体"/>
        </w:rPr>
        <w:drawing>
          <wp:inline distT="0" distB="0" distL="114300" distR="114300">
            <wp:extent cx="5272405" cy="3007995"/>
            <wp:effectExtent l="0" t="0" r="4445" b="1905"/>
            <wp:docPr id="46" name="Picture 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" descr="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00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 xml:space="preserve">点击 添加-&gt;手工创建网络配置文件 </w:t>
      </w:r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  <w:lang w:eastAsia="zh"/>
        </w:rPr>
      </w:pPr>
      <w:r>
        <w:rPr>
          <w:rFonts w:hint="eastAsia" w:ascii="宋体" w:hAnsi="宋体" w:eastAsia="宋体"/>
        </w:rPr>
        <w:drawing>
          <wp:inline distT="0" distB="0" distL="114300" distR="114300">
            <wp:extent cx="5268595" cy="3011805"/>
            <wp:effectExtent l="0" t="0" r="8255" b="7620"/>
            <wp:docPr id="47" name="Picture 5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5" descr="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01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  <w:lang w:eastAsia="zh"/>
        </w:rPr>
      </w:pPr>
      <w:r>
        <w:rPr>
          <w:rFonts w:hint="eastAsia" w:ascii="宋体" w:hAnsi="宋体" w:eastAsia="宋体"/>
        </w:rPr>
        <w:drawing>
          <wp:inline distT="0" distB="0" distL="114300" distR="114300">
            <wp:extent cx="5268595" cy="3020695"/>
            <wp:effectExtent l="0" t="0" r="8255" b="8255"/>
            <wp:docPr id="48" name="Picture 6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6" descr="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02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在弹出的 手动连接到无线网络 窗口中 依次输入：</w:t>
      </w:r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网络名：WHUT-1X</w:t>
      </w:r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安全类型：WPA2-企业</w:t>
      </w:r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加密类型：AES</w:t>
      </w:r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勾选 自动启用此连接</w:t>
      </w:r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点击 下一步</w:t>
      </w:r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</w:rPr>
      </w:pPr>
      <w:r>
        <w:rPr>
          <w:rFonts w:hint="eastAsia" w:ascii="宋体" w:hAnsi="宋体" w:eastAsia="宋体"/>
        </w:rPr>
        <w:drawing>
          <wp:inline distT="0" distB="0" distL="114300" distR="114300">
            <wp:extent cx="5264150" cy="2979420"/>
            <wp:effectExtent l="0" t="0" r="3175" b="1905"/>
            <wp:docPr id="49" name="Picture 7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7" descr="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97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点击 更改连接设置</w:t>
      </w:r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</w:rPr>
      </w:pPr>
      <w:r>
        <w:rPr>
          <w:rFonts w:hint="eastAsia" w:ascii="宋体" w:hAnsi="宋体" w:eastAsia="宋体"/>
        </w:rPr>
        <w:drawing>
          <wp:inline distT="0" distB="0" distL="114300" distR="114300">
            <wp:extent cx="5265420" cy="2977515"/>
            <wp:effectExtent l="0" t="0" r="1905" b="3810"/>
            <wp:docPr id="50" name="Picture 8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8" descr="7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97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点击 安全-&gt; 设置 进入 受保护的EAP属性 窗口</w:t>
      </w:r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</w:rPr>
      </w:pPr>
      <w:r>
        <w:rPr>
          <w:rFonts w:ascii="宋体" w:hAnsi="宋体" w:eastAsia="宋体"/>
        </w:rPr>
        <w:drawing>
          <wp:inline distT="0" distB="0" distL="0" distR="0">
            <wp:extent cx="5247005" cy="2923540"/>
            <wp:effectExtent l="0" t="0" r="0" b="0"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47619" cy="29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</w:rPr>
      </w:pPr>
      <w:r>
        <w:rPr>
          <w:rFonts w:hint="eastAsia" w:ascii="宋体" w:hAnsi="宋体" w:eastAsia="宋体"/>
        </w:rPr>
        <w:drawing>
          <wp:inline distT="0" distB="0" distL="114300" distR="114300">
            <wp:extent cx="5269865" cy="3023235"/>
            <wp:effectExtent l="0" t="0" r="6985" b="5715"/>
            <wp:docPr id="52" name="Picture 10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10" descr="9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02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取消 验证服务器证书 选项</w:t>
      </w:r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  <w:lang w:eastAsia="zh"/>
        </w:rPr>
      </w:pPr>
      <w:r>
        <w:rPr>
          <w:rFonts w:hint="eastAsia" w:ascii="宋体" w:hAnsi="宋体" w:eastAsia="宋体"/>
        </w:rPr>
        <w:drawing>
          <wp:inline distT="0" distB="0" distL="114300" distR="114300">
            <wp:extent cx="5272405" cy="3154045"/>
            <wp:effectExtent l="0" t="0" r="4445" b="8255"/>
            <wp:docPr id="53" name="Picture 11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11" descr="10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15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  <w:lang w:eastAsia="zh"/>
        </w:rPr>
      </w:pPr>
      <w:r>
        <w:rPr>
          <w:rFonts w:hint="eastAsia" w:ascii="宋体" w:hAnsi="宋体" w:eastAsia="宋体"/>
          <w:sz w:val="21"/>
          <w:szCs w:val="21"/>
        </w:rPr>
        <w:t>点击 配置 进入 EAP-MSCHAPv2属性窗口</w:t>
      </w:r>
      <w:r>
        <w:rPr>
          <w:rFonts w:hint="eastAsia" w:ascii="宋体" w:hAnsi="宋体" w:eastAsia="宋体"/>
        </w:rPr>
        <w:drawing>
          <wp:inline distT="0" distB="0" distL="114300" distR="114300">
            <wp:extent cx="5273040" cy="3179445"/>
            <wp:effectExtent l="0" t="0" r="3810" b="1905"/>
            <wp:docPr id="54" name="Picture 12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12" descr="1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17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  <w:lang w:eastAsia="zh"/>
        </w:rPr>
      </w:pPr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取消 自动使用windows登录名和密码（以及域，如果有的话） 复选框， 点击 确定</w:t>
      </w:r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  <w:lang w:eastAsia="zh"/>
        </w:rPr>
      </w:pPr>
      <w:r>
        <w:rPr>
          <w:rFonts w:hint="eastAsia" w:ascii="宋体" w:hAnsi="宋体" w:eastAsia="宋体"/>
        </w:rPr>
        <w:drawing>
          <wp:inline distT="0" distB="0" distL="114300" distR="114300">
            <wp:extent cx="5271135" cy="3157220"/>
            <wp:effectExtent l="0" t="0" r="5715" b="5080"/>
            <wp:docPr id="55" name="Picture 13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13" descr="12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15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回到 受保护的EAP属性 窗口点击 确定</w:t>
      </w:r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</w:rPr>
      </w:pPr>
      <w:r>
        <w:rPr>
          <w:rFonts w:hint="eastAsia" w:ascii="宋体" w:hAnsi="宋体" w:eastAsia="宋体"/>
        </w:rPr>
        <w:drawing>
          <wp:inline distT="0" distB="0" distL="114300" distR="114300">
            <wp:extent cx="5266690" cy="3110230"/>
            <wp:effectExtent l="0" t="0" r="635" b="4445"/>
            <wp:docPr id="56" name="Picture 14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14" descr="13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11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回到 WHUT-1X 无线网络属性 窗口，点击 高级设置</w:t>
      </w:r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</w:rPr>
      </w:pPr>
      <w:r>
        <w:rPr>
          <w:rFonts w:hint="eastAsia" w:ascii="宋体" w:hAnsi="宋体" w:eastAsia="宋体"/>
        </w:rPr>
        <w:drawing>
          <wp:inline distT="0" distB="0" distL="114300" distR="114300">
            <wp:extent cx="5271135" cy="3012440"/>
            <wp:effectExtent l="0" t="0" r="5715" b="6985"/>
            <wp:docPr id="57" name="Picture 15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15" descr="14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01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进入 高级设置 窗口，选择 指定身份验证模式 选项，设置为 用户身份验证 ， 点击 确定</w:t>
      </w:r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  <w:lang w:eastAsia="zh"/>
        </w:rPr>
      </w:pPr>
      <w:r>
        <w:rPr>
          <w:rFonts w:hint="eastAsia" w:ascii="宋体" w:hAnsi="宋体" w:eastAsia="宋体"/>
        </w:rPr>
        <w:drawing>
          <wp:inline distT="0" distB="0" distL="114300" distR="114300">
            <wp:extent cx="5267325" cy="2974975"/>
            <wp:effectExtent l="0" t="0" r="0" b="6350"/>
            <wp:docPr id="58" name="Picture 16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16" descr="15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7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点击 确定-&gt;关闭</w:t>
      </w:r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  <w:lang w:eastAsia="zh"/>
        </w:rPr>
      </w:pPr>
      <w:r>
        <w:rPr>
          <w:rFonts w:hint="eastAsia" w:ascii="宋体" w:hAnsi="宋体" w:eastAsia="宋体"/>
        </w:rPr>
        <w:drawing>
          <wp:inline distT="0" distB="0" distL="114300" distR="114300">
            <wp:extent cx="5265420" cy="3011805"/>
            <wp:effectExtent l="0" t="0" r="1905" b="7620"/>
            <wp:docPr id="59" name="Picture 17" descr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17" descr="16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01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  <w:lang w:eastAsia="zh"/>
        </w:rPr>
      </w:pPr>
      <w:r>
        <w:rPr>
          <w:rFonts w:hint="eastAsia" w:ascii="宋体" w:hAnsi="宋体" w:eastAsia="宋体"/>
        </w:rPr>
        <w:drawing>
          <wp:inline distT="0" distB="0" distL="114300" distR="114300">
            <wp:extent cx="5264150" cy="2983865"/>
            <wp:effectExtent l="0" t="0" r="3175" b="6985"/>
            <wp:docPr id="60" name="Picture 18" descr="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18" descr="17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98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</w:rPr>
      </w:pPr>
    </w:p>
    <w:p>
      <w:pPr>
        <w:pStyle w:val="10"/>
        <w:numPr>
          <w:ilvl w:val="0"/>
          <w:numId w:val="3"/>
        </w:numPr>
        <w:shd w:val="clear" w:color="auto" w:fill="FFFFFF"/>
        <w:spacing w:beforeAutospacing="0" w:afterAutospacing="0" w:line="288" w:lineRule="atLeast"/>
        <w:ind w:left="0"/>
        <w:rPr>
          <w:rFonts w:ascii="宋体" w:hAnsi="宋体" w:eastAsia="宋体" w:cs="Helvetica"/>
          <w:color w:val="333333"/>
          <w:sz w:val="21"/>
          <w:szCs w:val="21"/>
        </w:rPr>
      </w:pPr>
      <w:r>
        <w:rPr>
          <w:rFonts w:hint="eastAsia" w:ascii="宋体" w:hAnsi="宋体" w:eastAsia="宋体" w:cs="Helvetica"/>
          <w:color w:val="333333"/>
          <w:sz w:val="21"/>
          <w:szCs w:val="21"/>
        </w:rPr>
        <w:t>连接WHUT-1X信号</w:t>
      </w:r>
    </w:p>
    <w:p>
      <w:pPr>
        <w:pStyle w:val="10"/>
        <w:shd w:val="clear" w:color="auto" w:fill="FFFFFF"/>
        <w:spacing w:beforeAutospacing="0" w:afterAutospacing="0" w:line="288" w:lineRule="atLeast"/>
        <w:jc w:val="center"/>
        <w:rPr>
          <w:rFonts w:ascii="宋体" w:hAnsi="宋体" w:eastAsia="宋体" w:cs="Helvetica"/>
          <w:color w:val="333333"/>
          <w:sz w:val="19"/>
          <w:szCs w:val="19"/>
        </w:rPr>
      </w:pPr>
      <w:r>
        <w:rPr>
          <w:rFonts w:hint="eastAsia" w:ascii="宋体" w:hAnsi="宋体" w:eastAsia="宋体"/>
        </w:rPr>
        <w:drawing>
          <wp:inline distT="0" distB="0" distL="114300" distR="114300">
            <wp:extent cx="2454910" cy="3416300"/>
            <wp:effectExtent l="0" t="0" r="2540" b="3175"/>
            <wp:docPr id="61" name="Picture 19" descr="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19" descr="18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45491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</w:rPr>
        <w:drawing>
          <wp:inline distT="0" distB="0" distL="114300" distR="114300">
            <wp:extent cx="2476500" cy="3422650"/>
            <wp:effectExtent l="0" t="0" r="0" b="6350"/>
            <wp:docPr id="62" name="Picture 20" descr="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20" descr="19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342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numPr>
          <w:ilvl w:val="0"/>
          <w:numId w:val="3"/>
        </w:numPr>
        <w:shd w:val="clear" w:color="auto" w:fill="FFFFFF"/>
        <w:tabs>
          <w:tab w:val="left" w:pos="720"/>
        </w:tabs>
        <w:spacing w:beforeAutospacing="0" w:afterAutospacing="0" w:line="288" w:lineRule="atLeast"/>
        <w:ind w:left="0"/>
        <w:rPr>
          <w:rFonts w:ascii="宋体" w:hAnsi="宋体" w:eastAsia="宋体" w:cs="Helvetica"/>
          <w:color w:val="333333"/>
          <w:sz w:val="21"/>
          <w:szCs w:val="21"/>
        </w:rPr>
      </w:pPr>
      <w:r>
        <w:rPr>
          <w:rFonts w:hint="eastAsia" w:ascii="宋体" w:hAnsi="宋体" w:eastAsia="宋体" w:cs="Helvetica"/>
          <w:color w:val="333333"/>
          <w:sz w:val="21"/>
          <w:szCs w:val="21"/>
        </w:rPr>
        <w:t>输入账号密码，点击确认</w:t>
      </w:r>
    </w:p>
    <w:p>
      <w:pPr>
        <w:pStyle w:val="10"/>
        <w:shd w:val="clear" w:color="auto" w:fill="FFFFFF"/>
        <w:tabs>
          <w:tab w:val="left" w:pos="720"/>
        </w:tabs>
        <w:spacing w:beforeAutospacing="0" w:afterAutospacing="0" w:line="288" w:lineRule="atLeast"/>
        <w:jc w:val="center"/>
        <w:rPr>
          <w:rFonts w:ascii="宋体" w:hAnsi="宋体" w:eastAsia="宋体"/>
          <w:lang w:eastAsia="zh"/>
        </w:rPr>
      </w:pPr>
    </w:p>
    <w:p>
      <w:pPr>
        <w:pStyle w:val="10"/>
        <w:shd w:val="clear" w:color="auto" w:fill="FFFFFF"/>
        <w:tabs>
          <w:tab w:val="left" w:pos="720"/>
        </w:tabs>
        <w:spacing w:beforeAutospacing="0" w:afterAutospacing="0" w:line="288" w:lineRule="atLeast"/>
        <w:jc w:val="center"/>
        <w:rPr>
          <w:rFonts w:ascii="宋体" w:hAnsi="宋体" w:eastAsia="宋体" w:cs="Helvetica"/>
          <w:color w:val="333333"/>
          <w:sz w:val="19"/>
          <w:szCs w:val="19"/>
        </w:rPr>
      </w:pPr>
      <w:r>
        <w:rPr>
          <w:rFonts w:ascii="宋体" w:hAnsi="宋体" w:eastAsia="宋体"/>
        </w:rPr>
        <w:drawing>
          <wp:inline distT="0" distB="0" distL="0" distR="0">
            <wp:extent cx="4171315" cy="2542540"/>
            <wp:effectExtent l="0" t="0" r="635" b="0"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171429" cy="25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tabs>
          <w:tab w:val="left" w:pos="720"/>
        </w:tabs>
        <w:spacing w:beforeAutospacing="0" w:afterAutospacing="0" w:line="288" w:lineRule="atLeast"/>
        <w:rPr>
          <w:rFonts w:ascii="宋体" w:hAnsi="宋体" w:eastAsia="宋体" w:cs="Helvetica"/>
          <w:color w:val="333333"/>
          <w:sz w:val="19"/>
          <w:szCs w:val="19"/>
        </w:rPr>
      </w:pPr>
    </w:p>
    <w:p>
      <w:pPr>
        <w:pStyle w:val="10"/>
        <w:numPr>
          <w:ilvl w:val="0"/>
          <w:numId w:val="3"/>
        </w:numPr>
        <w:shd w:val="clear" w:color="auto" w:fill="FFFFFF"/>
        <w:tabs>
          <w:tab w:val="left" w:pos="720"/>
        </w:tabs>
        <w:spacing w:beforeAutospacing="0" w:afterAutospacing="0" w:line="288" w:lineRule="atLeast"/>
        <w:ind w:left="0"/>
        <w:rPr>
          <w:rFonts w:ascii="宋体" w:hAnsi="宋体" w:eastAsia="宋体" w:cs="Helvetica"/>
          <w:color w:val="333333"/>
          <w:sz w:val="21"/>
          <w:szCs w:val="21"/>
        </w:rPr>
      </w:pPr>
      <w:r>
        <w:rPr>
          <w:rFonts w:hint="eastAsia" w:ascii="宋体" w:hAnsi="宋体" w:eastAsia="宋体" w:cs="Helvetica"/>
          <w:color w:val="333333"/>
          <w:sz w:val="21"/>
          <w:szCs w:val="21"/>
        </w:rPr>
        <w:t>连接成功</w:t>
      </w:r>
    </w:p>
    <w:p>
      <w:pPr>
        <w:jc w:val="center"/>
        <w:rPr>
          <w:rFonts w:ascii="宋体" w:hAnsi="宋体" w:eastAsia="宋体"/>
          <w:lang w:eastAsia="zh"/>
        </w:rPr>
      </w:pPr>
      <w:r>
        <w:rPr>
          <w:rFonts w:hint="eastAsia" w:ascii="宋体" w:hAnsi="宋体" w:eastAsia="宋体"/>
        </w:rPr>
        <w:drawing>
          <wp:inline distT="0" distB="0" distL="114300" distR="114300">
            <wp:extent cx="2638425" cy="3695700"/>
            <wp:effectExtent l="0" t="0" r="0" b="0"/>
            <wp:docPr id="65" name="Picture 23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23" descr="22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spacing w:beforeAutospacing="0" w:afterAutospacing="0" w:line="288" w:lineRule="atLeast"/>
        <w:jc w:val="both"/>
        <w:rPr>
          <w:rFonts w:ascii="宋体" w:hAnsi="宋体" w:eastAsia="宋体"/>
        </w:rPr>
      </w:pPr>
    </w:p>
    <w:p>
      <w:pPr>
        <w:pStyle w:val="10"/>
        <w:shd w:val="clear" w:color="auto" w:fill="FFFFFF"/>
        <w:spacing w:beforeAutospacing="0" w:afterAutospacing="0" w:line="288" w:lineRule="atLeast"/>
        <w:jc w:val="both"/>
        <w:rPr>
          <w:rFonts w:ascii="宋体" w:hAnsi="宋体" w:eastAsia="宋体"/>
        </w:rPr>
      </w:pPr>
    </w:p>
    <w:p>
      <w:pPr>
        <w:pStyle w:val="2"/>
        <w:spacing w:before="0" w:after="0"/>
        <w:rPr>
          <w:rFonts w:ascii="宋体" w:hAnsi="宋体" w:eastAsia="宋体"/>
          <w:sz w:val="30"/>
          <w:szCs w:val="30"/>
        </w:rPr>
      </w:pPr>
      <w:bookmarkStart w:id="13" w:name="_Toc106805608"/>
      <w:r>
        <w:rPr>
          <w:rFonts w:hint="eastAsia" w:ascii="宋体" w:hAnsi="宋体" w:eastAsia="宋体"/>
          <w:sz w:val="30"/>
          <w:szCs w:val="30"/>
          <w:lang w:eastAsia="zh"/>
        </w:rPr>
        <w:t>七</w:t>
      </w:r>
      <w:r>
        <w:rPr>
          <w:rFonts w:hint="eastAsia" w:ascii="宋体" w:hAnsi="宋体" w:eastAsia="宋体"/>
          <w:sz w:val="30"/>
          <w:szCs w:val="30"/>
        </w:rPr>
        <w:t>、</w:t>
      </w:r>
      <w:r>
        <w:rPr>
          <w:rFonts w:hint="eastAsia" w:ascii="宋体" w:hAnsi="宋体" w:eastAsia="宋体"/>
          <w:sz w:val="30"/>
          <w:szCs w:val="30"/>
          <w:lang w:eastAsia="zh"/>
        </w:rPr>
        <w:t>Win8系统</w:t>
      </w:r>
      <w:r>
        <w:rPr>
          <w:rFonts w:hint="eastAsia" w:ascii="宋体" w:hAnsi="宋体" w:eastAsia="宋体"/>
          <w:sz w:val="30"/>
          <w:szCs w:val="30"/>
        </w:rPr>
        <w:t>802.1X认证流程</w:t>
      </w:r>
      <w:bookmarkEnd w:id="13"/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Helvetica"/>
          <w:color w:val="333333"/>
          <w:sz w:val="21"/>
          <w:szCs w:val="21"/>
        </w:rPr>
      </w:pPr>
      <w:r>
        <w:rPr>
          <w:rFonts w:hint="eastAsia" w:ascii="宋体" w:hAnsi="宋体" w:eastAsia="宋体" w:cs="Helvetica"/>
          <w:color w:val="333333"/>
          <w:sz w:val="21"/>
          <w:szCs w:val="21"/>
        </w:rPr>
        <w:t>1</w:t>
      </w:r>
      <w:r>
        <w:rPr>
          <w:rFonts w:ascii="宋体" w:hAnsi="宋体" w:eastAsia="宋体" w:cs="Helvetica"/>
          <w:color w:val="333333"/>
          <w:sz w:val="21"/>
          <w:szCs w:val="21"/>
        </w:rPr>
        <w:t>.</w:t>
      </w:r>
      <w:r>
        <w:rPr>
          <w:rFonts w:hint="eastAsia" w:ascii="宋体" w:hAnsi="宋体" w:eastAsia="宋体" w:cs="Helvetica"/>
          <w:color w:val="333333"/>
          <w:sz w:val="21"/>
          <w:szCs w:val="21"/>
        </w:rPr>
        <w:t>连接WHUT-1X信号，输入用户名和密码，点击确定，确认连接</w:t>
      </w:r>
    </w:p>
    <w:p>
      <w:pPr>
        <w:pStyle w:val="10"/>
        <w:shd w:val="clear" w:color="auto" w:fill="FFFFFF"/>
        <w:spacing w:beforeAutospacing="0" w:afterAutospacing="0" w:line="288" w:lineRule="atLeast"/>
        <w:jc w:val="center"/>
        <w:rPr>
          <w:rFonts w:ascii="宋体" w:hAnsi="宋体" w:eastAsia="宋体" w:cs="Helvetica"/>
          <w:color w:val="333333"/>
          <w:sz w:val="19"/>
          <w:szCs w:val="19"/>
          <w:lang w:eastAsia="zh"/>
        </w:rPr>
      </w:pPr>
      <w:r>
        <w:rPr>
          <w:rFonts w:ascii="宋体" w:hAnsi="宋体" w:eastAsia="宋体"/>
        </w:rPr>
        <w:drawing>
          <wp:inline distT="0" distB="0" distL="0" distR="0">
            <wp:extent cx="5274310" cy="4627245"/>
            <wp:effectExtent l="0" t="0" r="2540" b="1905"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2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tabs>
          <w:tab w:val="left" w:pos="720"/>
        </w:tabs>
        <w:spacing w:beforeAutospacing="0" w:afterAutospacing="0" w:line="288" w:lineRule="atLeast"/>
        <w:jc w:val="center"/>
        <w:rPr>
          <w:rFonts w:ascii="宋体" w:hAnsi="宋体" w:eastAsia="宋体" w:cs="Helvetica"/>
          <w:color w:val="333333"/>
          <w:sz w:val="19"/>
          <w:szCs w:val="19"/>
        </w:rPr>
      </w:pPr>
    </w:p>
    <w:p>
      <w:pPr>
        <w:pStyle w:val="10"/>
        <w:shd w:val="clear" w:color="auto" w:fill="FFFFFF"/>
        <w:spacing w:beforeAutospacing="0" w:afterAutospacing="0" w:line="288" w:lineRule="atLeast"/>
        <w:jc w:val="center"/>
        <w:rPr>
          <w:rFonts w:ascii="宋体" w:hAnsi="宋体" w:eastAsia="宋体" w:cs="Helvetica"/>
          <w:color w:val="333333"/>
          <w:sz w:val="19"/>
          <w:szCs w:val="19"/>
        </w:rPr>
      </w:pPr>
      <w:r>
        <w:rPr>
          <w:rFonts w:hint="eastAsia" w:ascii="宋体" w:hAnsi="宋体" w:eastAsia="宋体" w:cs="Helvetica"/>
          <w:color w:val="333333"/>
          <w:sz w:val="19"/>
          <w:szCs w:val="19"/>
        </w:rPr>
        <w:drawing>
          <wp:inline distT="0" distB="0" distL="114300" distR="114300">
            <wp:extent cx="3031490" cy="3124200"/>
            <wp:effectExtent l="0" t="0" r="0" b="0"/>
            <wp:docPr id="70" name="Picture 6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6" descr="5"/>
                    <pic:cNvPicPr>
                      <a:picLocks noChangeAspect="1"/>
                    </pic:cNvPicPr>
                  </pic:nvPicPr>
                  <pic:blipFill>
                    <a:blip r:embed="rId47"/>
                    <a:srcRect b="53594"/>
                    <a:stretch>
                      <a:fillRect/>
                    </a:stretch>
                  </pic:blipFill>
                  <pic:spPr>
                    <a:xfrm>
                      <a:off x="0" y="0"/>
                      <a:ext cx="3031490" cy="31242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spacing w:beforeAutospacing="0" w:afterAutospacing="0" w:line="288" w:lineRule="atLeast"/>
        <w:jc w:val="both"/>
        <w:rPr>
          <w:rFonts w:ascii="宋体" w:hAnsi="宋体" w:eastAsia="宋体" w:cs="Helvetica"/>
          <w:color w:val="333333"/>
          <w:sz w:val="19"/>
          <w:szCs w:val="19"/>
        </w:rPr>
      </w:pPr>
    </w:p>
    <w:p>
      <w:pPr>
        <w:pStyle w:val="10"/>
        <w:numPr>
          <w:ilvl w:val="0"/>
          <w:numId w:val="3"/>
        </w:numPr>
        <w:shd w:val="clear" w:color="auto" w:fill="FFFFFF"/>
        <w:spacing w:beforeAutospacing="0" w:afterAutospacing="0" w:line="288" w:lineRule="atLeast"/>
        <w:ind w:left="0"/>
        <w:rPr>
          <w:rFonts w:ascii="宋体" w:hAnsi="宋体" w:eastAsia="宋体" w:cs="Helvetica"/>
          <w:color w:val="333333"/>
          <w:sz w:val="19"/>
          <w:szCs w:val="19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Helvetica"/>
          <w:color w:val="333333"/>
          <w:sz w:val="21"/>
          <w:szCs w:val="21"/>
        </w:rPr>
      </w:pPr>
      <w:r>
        <w:rPr>
          <w:rFonts w:hint="eastAsia" w:ascii="宋体" w:hAnsi="宋体" w:eastAsia="宋体" w:cs="Helvetica"/>
          <w:color w:val="333333"/>
          <w:sz w:val="21"/>
          <w:szCs w:val="21"/>
        </w:rPr>
        <w:t>2</w:t>
      </w:r>
      <w:r>
        <w:rPr>
          <w:rFonts w:ascii="宋体" w:hAnsi="宋体" w:eastAsia="宋体" w:cs="Helvetica"/>
          <w:color w:val="333333"/>
          <w:sz w:val="21"/>
          <w:szCs w:val="21"/>
        </w:rPr>
        <w:t>.</w:t>
      </w:r>
      <w:r>
        <w:rPr>
          <w:rFonts w:hint="eastAsia" w:ascii="宋体" w:hAnsi="宋体" w:eastAsia="宋体" w:cs="Helvetica"/>
          <w:color w:val="333333"/>
          <w:sz w:val="21"/>
          <w:szCs w:val="21"/>
        </w:rPr>
        <w:t>连接成功，即可使用校园网</w:t>
      </w:r>
    </w:p>
    <w:p>
      <w:pPr>
        <w:pStyle w:val="2"/>
        <w:spacing w:before="0" w:after="0"/>
        <w:rPr>
          <w:rFonts w:ascii="宋体" w:hAnsi="宋体" w:eastAsia="宋体"/>
          <w:sz w:val="30"/>
          <w:szCs w:val="30"/>
        </w:rPr>
      </w:pPr>
      <w:bookmarkStart w:id="14" w:name="_Toc106805609"/>
      <w:r>
        <w:rPr>
          <w:rFonts w:hint="eastAsia" w:ascii="宋体" w:hAnsi="宋体" w:eastAsia="宋体"/>
          <w:sz w:val="30"/>
          <w:szCs w:val="30"/>
        </w:rPr>
        <w:t>八、Win10系统 802.1X认证流程</w:t>
      </w:r>
      <w:bookmarkEnd w:id="14"/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Helvetica"/>
          <w:color w:val="333333"/>
          <w:sz w:val="21"/>
          <w:szCs w:val="21"/>
        </w:rPr>
      </w:pPr>
      <w:r>
        <w:rPr>
          <w:rFonts w:hint="eastAsia" w:ascii="宋体" w:hAnsi="宋体" w:eastAsia="宋体" w:cs="Helvetica"/>
          <w:color w:val="333333"/>
          <w:sz w:val="21"/>
          <w:szCs w:val="21"/>
        </w:rPr>
        <w:t>1连接WHUT-1X信号，输入用户名和密码，点击确定</w:t>
      </w:r>
    </w:p>
    <w:p>
      <w:pPr>
        <w:pStyle w:val="10"/>
        <w:shd w:val="clear" w:color="auto" w:fill="FFFFFF"/>
        <w:tabs>
          <w:tab w:val="left" w:pos="720"/>
        </w:tabs>
        <w:spacing w:beforeAutospacing="0" w:afterAutospacing="0" w:line="288" w:lineRule="atLeast"/>
        <w:rPr>
          <w:rFonts w:ascii="宋体" w:hAnsi="宋体" w:eastAsia="宋体" w:cs="Helvetica"/>
          <w:color w:val="333333"/>
          <w:sz w:val="19"/>
          <w:szCs w:val="19"/>
        </w:rPr>
      </w:pPr>
      <w:r>
        <w:rPr>
          <w:rFonts w:ascii="宋体" w:hAnsi="宋体" w:eastAsia="宋体"/>
        </w:rPr>
        <w:drawing>
          <wp:inline distT="0" distB="0" distL="0" distR="0">
            <wp:extent cx="5274310" cy="4301490"/>
            <wp:effectExtent l="0" t="0" r="2540" b="3810"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0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spacing w:beforeAutospacing="0" w:afterAutospacing="0" w:line="288" w:lineRule="atLeast"/>
        <w:ind w:left="240"/>
        <w:rPr>
          <w:rFonts w:ascii="宋体" w:hAnsi="宋体" w:eastAsia="宋体" w:cs="Helvetica"/>
          <w:color w:val="333333"/>
          <w:sz w:val="21"/>
          <w:szCs w:val="21"/>
        </w:rPr>
      </w:pPr>
      <w:r>
        <w:rPr>
          <w:rFonts w:ascii="宋体" w:hAnsi="宋体" w:eastAsia="宋体" w:cs="Helvetica"/>
          <w:color w:val="333333"/>
          <w:sz w:val="21"/>
          <w:szCs w:val="21"/>
        </w:rPr>
        <w:t>2.</w:t>
      </w:r>
      <w:r>
        <w:rPr>
          <w:rFonts w:hint="eastAsia" w:ascii="宋体" w:hAnsi="宋体" w:eastAsia="宋体" w:cs="Helvetica"/>
          <w:color w:val="333333"/>
          <w:sz w:val="21"/>
          <w:szCs w:val="21"/>
        </w:rPr>
        <w:t>确认连接，连接成功，即可使用校园网</w:t>
      </w:r>
    </w:p>
    <w:p>
      <w:pPr>
        <w:pStyle w:val="10"/>
        <w:shd w:val="clear" w:color="auto" w:fill="FFFFFF"/>
        <w:spacing w:beforeAutospacing="0" w:afterAutospacing="0" w:line="288" w:lineRule="atLeast"/>
        <w:jc w:val="center"/>
        <w:rPr>
          <w:rFonts w:ascii="宋体" w:hAnsi="宋体" w:eastAsia="宋体" w:cs="Helvetica"/>
          <w:color w:val="333333"/>
          <w:sz w:val="19"/>
          <w:szCs w:val="19"/>
        </w:rPr>
      </w:pPr>
      <w:r>
        <w:rPr>
          <w:rFonts w:ascii="宋体" w:hAnsi="宋体" w:eastAsia="宋体"/>
        </w:rPr>
        <w:drawing>
          <wp:inline distT="0" distB="0" distL="0" distR="0">
            <wp:extent cx="5274310" cy="2087880"/>
            <wp:effectExtent l="0" t="0" r="2540" b="7620"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spacing w:beforeAutospacing="0" w:afterAutospacing="0" w:line="288" w:lineRule="atLeast"/>
        <w:jc w:val="center"/>
        <w:rPr>
          <w:rFonts w:ascii="宋体" w:hAnsi="宋体" w:eastAsia="宋体" w:cs="Helvetica"/>
          <w:color w:val="333333"/>
          <w:sz w:val="19"/>
          <w:szCs w:val="19"/>
        </w:rPr>
      </w:pPr>
    </w:p>
    <w:p>
      <w:pPr>
        <w:pStyle w:val="10"/>
        <w:numPr>
          <w:ilvl w:val="0"/>
          <w:numId w:val="7"/>
        </w:numPr>
        <w:shd w:val="clear" w:color="auto" w:fill="FFFFFF"/>
        <w:spacing w:beforeAutospacing="0" w:afterAutospacing="0" w:line="288" w:lineRule="atLeast"/>
        <w:ind w:left="0"/>
        <w:rPr>
          <w:rFonts w:ascii="宋体" w:hAnsi="宋体" w:eastAsia="宋体" w:cs="Helvetica"/>
          <w:color w:val="333333"/>
          <w:sz w:val="19"/>
          <w:szCs w:val="19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2"/>
        <w:spacing w:before="0" w:after="0"/>
        <w:rPr>
          <w:rFonts w:ascii="宋体" w:hAnsi="宋体" w:eastAsia="宋体"/>
          <w:sz w:val="30"/>
          <w:szCs w:val="30"/>
        </w:rPr>
      </w:pPr>
      <w:bookmarkStart w:id="15" w:name="_Toc106805610"/>
      <w:r>
        <w:rPr>
          <w:rFonts w:hint="eastAsia" w:ascii="宋体" w:hAnsi="宋体" w:eastAsia="宋体"/>
          <w:sz w:val="30"/>
          <w:szCs w:val="30"/>
        </w:rPr>
        <w:t>九、Win1</w:t>
      </w:r>
      <w:r>
        <w:rPr>
          <w:rFonts w:ascii="宋体" w:hAnsi="宋体" w:eastAsia="宋体"/>
          <w:sz w:val="30"/>
          <w:szCs w:val="30"/>
        </w:rPr>
        <w:t>1</w:t>
      </w:r>
      <w:r>
        <w:rPr>
          <w:rFonts w:hint="eastAsia" w:ascii="宋体" w:hAnsi="宋体" w:eastAsia="宋体"/>
          <w:sz w:val="30"/>
          <w:szCs w:val="30"/>
        </w:rPr>
        <w:t>系统 802.1X认证流程</w:t>
      </w:r>
      <w:bookmarkEnd w:id="15"/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Helvetica"/>
          <w:color w:val="333333"/>
          <w:sz w:val="21"/>
          <w:szCs w:val="21"/>
        </w:rPr>
      </w:pPr>
      <w:r>
        <w:rPr>
          <w:rFonts w:hint="eastAsia" w:ascii="宋体" w:hAnsi="宋体" w:eastAsia="宋体" w:cs="Helvetica"/>
          <w:color w:val="333333"/>
          <w:sz w:val="21"/>
          <w:szCs w:val="21"/>
        </w:rPr>
        <w:t>1</w:t>
      </w:r>
      <w:r>
        <w:rPr>
          <w:rFonts w:ascii="宋体" w:hAnsi="宋体" w:eastAsia="宋体" w:cs="Helvetica"/>
          <w:color w:val="333333"/>
          <w:sz w:val="21"/>
          <w:szCs w:val="21"/>
        </w:rPr>
        <w:t>.</w:t>
      </w:r>
      <w:r>
        <w:rPr>
          <w:rFonts w:hint="eastAsia" w:ascii="宋体" w:hAnsi="宋体" w:eastAsia="宋体" w:cs="Helvetica"/>
          <w:color w:val="333333"/>
          <w:sz w:val="21"/>
          <w:szCs w:val="21"/>
        </w:rPr>
        <w:t>连接WHUT-1X信号，输入用户名和密码，点击确定，确认连接。连接成功，即可使用校园网。</w:t>
      </w:r>
    </w:p>
    <w:p>
      <w:pPr>
        <w:pStyle w:val="10"/>
        <w:shd w:val="clear" w:color="auto" w:fill="FFFFFF"/>
        <w:tabs>
          <w:tab w:val="left" w:pos="720"/>
        </w:tabs>
        <w:spacing w:beforeAutospacing="0" w:afterAutospacing="0" w:line="288" w:lineRule="atLeast"/>
        <w:jc w:val="center"/>
        <w:rPr>
          <w:rFonts w:ascii="宋体" w:hAnsi="宋体" w:eastAsia="宋体" w:cs="Helvetica"/>
          <w:color w:val="333333"/>
          <w:sz w:val="19"/>
          <w:szCs w:val="19"/>
        </w:rPr>
      </w:pPr>
    </w:p>
    <w:p>
      <w:pPr>
        <w:pStyle w:val="10"/>
        <w:shd w:val="clear" w:color="auto" w:fill="FFFFFF"/>
        <w:tabs>
          <w:tab w:val="left" w:pos="720"/>
        </w:tabs>
        <w:spacing w:beforeAutospacing="0" w:afterAutospacing="0" w:line="288" w:lineRule="atLeast"/>
        <w:jc w:val="center"/>
        <w:rPr>
          <w:rFonts w:ascii="宋体" w:hAnsi="宋体" w:eastAsia="宋体" w:cs="Helvetica"/>
          <w:color w:val="333333"/>
          <w:sz w:val="19"/>
          <w:szCs w:val="19"/>
        </w:rPr>
      </w:pPr>
      <w:r>
        <w:rPr>
          <w:rFonts w:ascii="宋体" w:hAnsi="宋体" w:eastAsia="宋体"/>
        </w:rPr>
        <w:drawing>
          <wp:inline distT="0" distB="0" distL="0" distR="0">
            <wp:extent cx="5274310" cy="3070225"/>
            <wp:effectExtent l="0" t="0" r="2540" b="0"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7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tabs>
          <w:tab w:val="left" w:pos="720"/>
        </w:tabs>
        <w:spacing w:beforeAutospacing="0" w:afterAutospacing="0" w:line="288" w:lineRule="atLeast"/>
        <w:jc w:val="center"/>
        <w:rPr>
          <w:rFonts w:ascii="宋体" w:hAnsi="宋体" w:eastAsia="宋体" w:cs="Helvetica"/>
          <w:color w:val="333333"/>
          <w:sz w:val="19"/>
          <w:szCs w:val="19"/>
        </w:rPr>
      </w:pPr>
      <w:r>
        <w:rPr>
          <w:rFonts w:ascii="宋体" w:hAnsi="宋体" w:eastAsia="宋体"/>
        </w:rPr>
        <w:drawing>
          <wp:inline distT="0" distB="0" distL="0" distR="0">
            <wp:extent cx="5274310" cy="3141980"/>
            <wp:effectExtent l="0" t="0" r="2540" b="1270"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4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4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Helvetica"/>
          <w:color w:val="333333"/>
          <w:sz w:val="19"/>
          <w:szCs w:val="19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文泉驛等寬正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sz w:val="24"/>
      </w:rPr>
    </w:pPr>
    <w:bookmarkStart w:id="16" w:name="_Toc104991727"/>
    <w:r>
      <w:rPr>
        <w:sz w:val="24"/>
      </w:rPr>
      <w:t>校园无线网</w:t>
    </w:r>
    <w:r>
      <w:rPr>
        <w:rFonts w:hint="eastAsia"/>
        <w:sz w:val="24"/>
      </w:rPr>
      <w:t>8</w:t>
    </w:r>
    <w:r>
      <w:rPr>
        <w:sz w:val="24"/>
      </w:rPr>
      <w:t>02.1X认证帮助</w:t>
    </w:r>
    <w:bookmarkEnd w:id="1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DEB19E"/>
    <w:multiLevelType w:val="singleLevel"/>
    <w:tmpl w:val="8FDEB19E"/>
    <w:lvl w:ilvl="0" w:tentative="0">
      <w:start w:val="5"/>
      <w:numFmt w:val="decimal"/>
      <w:suff w:val="space"/>
      <w:lvlText w:val="%1."/>
      <w:lvlJc w:val="left"/>
    </w:lvl>
  </w:abstractNum>
  <w:abstractNum w:abstractNumId="1">
    <w:nsid w:val="B75F9831"/>
    <w:multiLevelType w:val="singleLevel"/>
    <w:tmpl w:val="B75F9831"/>
    <w:lvl w:ilvl="0" w:tentative="0">
      <w:start w:val="4"/>
      <w:numFmt w:val="decimal"/>
      <w:suff w:val="space"/>
      <w:lvlText w:val="%1."/>
      <w:lvlJc w:val="left"/>
    </w:lvl>
  </w:abstractNum>
  <w:abstractNum w:abstractNumId="2">
    <w:nsid w:val="FFB9AE68"/>
    <w:multiLevelType w:val="singleLevel"/>
    <w:tmpl w:val="FFB9AE68"/>
    <w:lvl w:ilvl="0" w:tentative="0">
      <w:start w:val="1"/>
      <w:numFmt w:val="decimal"/>
      <w:suff w:val="space"/>
      <w:lvlText w:val="%1."/>
      <w:lvlJc w:val="left"/>
      <w:pPr>
        <w:ind w:left="855" w:firstLine="0"/>
      </w:pPr>
    </w:lvl>
  </w:abstractNum>
  <w:abstractNum w:abstractNumId="3">
    <w:nsid w:val="FFFCC2E6"/>
    <w:multiLevelType w:val="singleLevel"/>
    <w:tmpl w:val="FFFCC2E6"/>
    <w:lvl w:ilvl="0" w:tentative="0">
      <w:start w:val="3"/>
      <w:numFmt w:val="decimal"/>
      <w:lvlText w:val="%1)"/>
      <w:lvlJc w:val="left"/>
      <w:pPr>
        <w:tabs>
          <w:tab w:val="left" w:pos="312"/>
        </w:tabs>
      </w:pPr>
    </w:lvl>
  </w:abstractNum>
  <w:abstractNum w:abstractNumId="4">
    <w:nsid w:val="125625C8"/>
    <w:multiLevelType w:val="multilevel"/>
    <w:tmpl w:val="125625C8"/>
    <w:lvl w:ilvl="0" w:tentative="0">
      <w:start w:val="7"/>
      <w:numFmt w:val="japaneseCounting"/>
      <w:lvlText w:val="%1、"/>
      <w:lvlJc w:val="left"/>
      <w:pPr>
        <w:ind w:left="660" w:hanging="6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B8F7A10"/>
    <w:multiLevelType w:val="multilevel"/>
    <w:tmpl w:val="7B8F7A10"/>
    <w:lvl w:ilvl="0" w:tentative="0">
      <w:start w:val="1"/>
      <w:numFmt w:val="japaneseCounting"/>
      <w:lvlText w:val="%1、"/>
      <w:lvlJc w:val="left"/>
      <w:pPr>
        <w:ind w:left="630" w:hanging="63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BF458C0"/>
    <w:multiLevelType w:val="singleLevel"/>
    <w:tmpl w:val="7BF458C0"/>
    <w:lvl w:ilvl="0" w:tentative="0">
      <w:start w:val="1"/>
      <w:numFmt w:val="decimal"/>
      <w:suff w:val="space"/>
      <w:lvlText w:val="%1."/>
      <w:lvlJc w:val="left"/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D600259"/>
    <w:rsid w:val="00020FE6"/>
    <w:rsid w:val="00094B3F"/>
    <w:rsid w:val="000A1C2E"/>
    <w:rsid w:val="000D1134"/>
    <w:rsid w:val="000E3CAD"/>
    <w:rsid w:val="000E5560"/>
    <w:rsid w:val="000F3350"/>
    <w:rsid w:val="000F3484"/>
    <w:rsid w:val="00112637"/>
    <w:rsid w:val="00137D9D"/>
    <w:rsid w:val="00160C61"/>
    <w:rsid w:val="00171BD3"/>
    <w:rsid w:val="001A0B9F"/>
    <w:rsid w:val="001D6601"/>
    <w:rsid w:val="002C7B2E"/>
    <w:rsid w:val="002D71D2"/>
    <w:rsid w:val="002F1FBA"/>
    <w:rsid w:val="003101DB"/>
    <w:rsid w:val="00342E1B"/>
    <w:rsid w:val="00362528"/>
    <w:rsid w:val="003800DC"/>
    <w:rsid w:val="00402B95"/>
    <w:rsid w:val="0041303D"/>
    <w:rsid w:val="00420FBB"/>
    <w:rsid w:val="004636D1"/>
    <w:rsid w:val="0049123C"/>
    <w:rsid w:val="00566449"/>
    <w:rsid w:val="00566793"/>
    <w:rsid w:val="005C7123"/>
    <w:rsid w:val="005E03CE"/>
    <w:rsid w:val="00620CBD"/>
    <w:rsid w:val="006323B1"/>
    <w:rsid w:val="00672225"/>
    <w:rsid w:val="00687979"/>
    <w:rsid w:val="0075042C"/>
    <w:rsid w:val="007535B1"/>
    <w:rsid w:val="00782460"/>
    <w:rsid w:val="00790442"/>
    <w:rsid w:val="00856F30"/>
    <w:rsid w:val="0087434A"/>
    <w:rsid w:val="008B2886"/>
    <w:rsid w:val="008D44F6"/>
    <w:rsid w:val="00916795"/>
    <w:rsid w:val="009359BB"/>
    <w:rsid w:val="009C286A"/>
    <w:rsid w:val="00A63C05"/>
    <w:rsid w:val="00AD7280"/>
    <w:rsid w:val="00AD7AA4"/>
    <w:rsid w:val="00AF46A4"/>
    <w:rsid w:val="00AF6F8F"/>
    <w:rsid w:val="00B00338"/>
    <w:rsid w:val="00BF276F"/>
    <w:rsid w:val="00BF3490"/>
    <w:rsid w:val="00C07419"/>
    <w:rsid w:val="00C53169"/>
    <w:rsid w:val="00C66B03"/>
    <w:rsid w:val="00D443EB"/>
    <w:rsid w:val="00D45FFD"/>
    <w:rsid w:val="00D4634C"/>
    <w:rsid w:val="00D73E3D"/>
    <w:rsid w:val="00D7456A"/>
    <w:rsid w:val="00D933D2"/>
    <w:rsid w:val="00DA29CE"/>
    <w:rsid w:val="00DB5AE7"/>
    <w:rsid w:val="00DE0ACC"/>
    <w:rsid w:val="00E36983"/>
    <w:rsid w:val="00E52339"/>
    <w:rsid w:val="00E56191"/>
    <w:rsid w:val="00E60DC6"/>
    <w:rsid w:val="00E91618"/>
    <w:rsid w:val="00E97997"/>
    <w:rsid w:val="00EB0996"/>
    <w:rsid w:val="00EB673D"/>
    <w:rsid w:val="00EF060E"/>
    <w:rsid w:val="00EF4DDD"/>
    <w:rsid w:val="00F05E4A"/>
    <w:rsid w:val="00F16309"/>
    <w:rsid w:val="00F6442A"/>
    <w:rsid w:val="00FA1E1E"/>
    <w:rsid w:val="00FF0230"/>
    <w:rsid w:val="00FF26B2"/>
    <w:rsid w:val="018C6A1E"/>
    <w:rsid w:val="1D600259"/>
    <w:rsid w:val="3A7D3D6D"/>
    <w:rsid w:val="539D0D3E"/>
    <w:rsid w:val="56DA2D38"/>
    <w:rsid w:val="57F9CF30"/>
    <w:rsid w:val="5F58764B"/>
    <w:rsid w:val="6EF1084F"/>
    <w:rsid w:val="6F6F17AC"/>
    <w:rsid w:val="6FEF48C6"/>
    <w:rsid w:val="76A1411A"/>
    <w:rsid w:val="79FF27AC"/>
    <w:rsid w:val="BFBFF8D7"/>
    <w:rsid w:val="ECFB5E5C"/>
    <w:rsid w:val="FCF71780"/>
    <w:rsid w:val="FDFE1824"/>
    <w:rsid w:val="FE7DC61E"/>
    <w:rsid w:val="FEDF9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cs="Times New Roman" w:asciiTheme="minorHAnsi" w:hAnsiTheme="minorHAnsi" w:eastAsiaTheme="minorEastAsia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9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6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3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18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autoRedefine/>
    <w:uiPriority w:val="39"/>
  </w:style>
  <w:style w:type="paragraph" w:styleId="9">
    <w:name w:val="toc 2"/>
    <w:basedOn w:val="1"/>
    <w:next w:val="1"/>
    <w:autoRedefine/>
    <w:qFormat/>
    <w:uiPriority w:val="39"/>
    <w:pPr>
      <w:ind w:left="420" w:leftChars="200"/>
    </w:pPr>
  </w:style>
  <w:style w:type="paragraph" w:styleId="10">
    <w:name w:val="Normal (Web)"/>
    <w:basedOn w:val="1"/>
    <w:autoRedefine/>
    <w:qFormat/>
    <w:uiPriority w:val="0"/>
    <w:pPr>
      <w:spacing w:beforeAutospacing="1" w:afterAutospacing="1"/>
    </w:pPr>
  </w:style>
  <w:style w:type="paragraph" w:styleId="11">
    <w:name w:val="Title"/>
    <w:basedOn w:val="1"/>
    <w:next w:val="1"/>
    <w:link w:val="20"/>
    <w:autoRedefine/>
    <w:qFormat/>
    <w:uiPriority w:val="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Hyperlink"/>
    <w:basedOn w:val="13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6">
    <w:name w:val="标题 4 Char"/>
    <w:link w:val="5"/>
    <w:autoRedefine/>
    <w:qFormat/>
    <w:uiPriority w:val="0"/>
    <w:rPr>
      <w:rFonts w:ascii="Arial" w:hAnsi="Arial" w:eastAsia="黑体"/>
      <w:b/>
      <w:sz w:val="28"/>
    </w:rPr>
  </w:style>
  <w:style w:type="character" w:customStyle="1" w:styleId="17">
    <w:name w:val="页眉 Char"/>
    <w:basedOn w:val="13"/>
    <w:link w:val="7"/>
    <w:autoRedefine/>
    <w:uiPriority w:val="0"/>
    <w:rPr>
      <w:rFonts w:asciiTheme="minorHAnsi" w:hAnsiTheme="minorHAnsi" w:eastAsiaTheme="minorEastAsia"/>
      <w:sz w:val="18"/>
      <w:szCs w:val="18"/>
    </w:rPr>
  </w:style>
  <w:style w:type="character" w:customStyle="1" w:styleId="18">
    <w:name w:val="页脚 Char"/>
    <w:basedOn w:val="13"/>
    <w:link w:val="6"/>
    <w:uiPriority w:val="0"/>
    <w:rPr>
      <w:rFonts w:asciiTheme="minorHAnsi" w:hAnsiTheme="minorHAnsi" w:eastAsiaTheme="minorEastAsia"/>
      <w:sz w:val="18"/>
      <w:szCs w:val="18"/>
    </w:rPr>
  </w:style>
  <w:style w:type="character" w:customStyle="1" w:styleId="19">
    <w:name w:val="标题 2 Char"/>
    <w:basedOn w:val="13"/>
    <w:link w:val="3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0">
    <w:name w:val="标题 Char"/>
    <w:basedOn w:val="13"/>
    <w:link w:val="11"/>
    <w:qFormat/>
    <w:uiPriority w:val="0"/>
    <w:rPr>
      <w:rFonts w:asciiTheme="majorHAnsi" w:hAnsiTheme="majorHAnsi" w:cstheme="majorBidi"/>
      <w:b/>
      <w:bCs/>
      <w:sz w:val="32"/>
      <w:szCs w:val="32"/>
    </w:rPr>
  </w:style>
  <w:style w:type="character" w:customStyle="1" w:styleId="21">
    <w:name w:val="标题 3 Char"/>
    <w:basedOn w:val="13"/>
    <w:link w:val="4"/>
    <w:autoRedefine/>
    <w:qFormat/>
    <w:uiPriority w:val="0"/>
    <w:rPr>
      <w:rFonts w:asciiTheme="minorHAnsi" w:hAnsiTheme="minorHAnsi" w:eastAsiaTheme="minorEastAsia"/>
      <w:b/>
      <w:bCs/>
      <w:sz w:val="32"/>
      <w:szCs w:val="32"/>
    </w:rPr>
  </w:style>
  <w:style w:type="character" w:customStyle="1" w:styleId="22">
    <w:name w:val="标题 1 Char"/>
    <w:basedOn w:val="13"/>
    <w:link w:val="2"/>
    <w:uiPriority w:val="0"/>
    <w:rPr>
      <w:rFonts w:asciiTheme="minorHAnsi" w:hAnsiTheme="minorHAnsi" w:eastAsiaTheme="minorEastAsia"/>
      <w:b/>
      <w:bCs/>
      <w:kern w:val="44"/>
      <w:sz w:val="44"/>
      <w:szCs w:val="44"/>
    </w:rPr>
  </w:style>
  <w:style w:type="paragraph" w:customStyle="1" w:styleId="23">
    <w:name w:val="TOC Heading"/>
    <w:basedOn w:val="2"/>
    <w:next w:val="1"/>
    <w:unhideWhenUsed/>
    <w:qFormat/>
    <w:uiPriority w:val="39"/>
    <w:pPr>
      <w:spacing w:before="240" w:after="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4" Type="http://schemas.openxmlformats.org/officeDocument/2006/relationships/fontTable" Target="fontTable.xml"/><Relationship Id="rId53" Type="http://schemas.openxmlformats.org/officeDocument/2006/relationships/customXml" Target="../customXml/item1.xml"/><Relationship Id="rId52" Type="http://schemas.openxmlformats.org/officeDocument/2006/relationships/numbering" Target="numbering.xml"/><Relationship Id="rId51" Type="http://schemas.openxmlformats.org/officeDocument/2006/relationships/image" Target="media/image47.png"/><Relationship Id="rId50" Type="http://schemas.openxmlformats.org/officeDocument/2006/relationships/image" Target="media/image46.png"/><Relationship Id="rId5" Type="http://schemas.openxmlformats.org/officeDocument/2006/relationships/image" Target="media/image1.png"/><Relationship Id="rId49" Type="http://schemas.openxmlformats.org/officeDocument/2006/relationships/image" Target="media/image45.png"/><Relationship Id="rId48" Type="http://schemas.openxmlformats.org/officeDocument/2006/relationships/image" Target="media/image44.png"/><Relationship Id="rId47" Type="http://schemas.openxmlformats.org/officeDocument/2006/relationships/image" Target="media/image43.png"/><Relationship Id="rId46" Type="http://schemas.openxmlformats.org/officeDocument/2006/relationships/image" Target="media/image42.png"/><Relationship Id="rId45" Type="http://schemas.openxmlformats.org/officeDocument/2006/relationships/image" Target="media/image41.png"/><Relationship Id="rId44" Type="http://schemas.openxmlformats.org/officeDocument/2006/relationships/image" Target="media/image40.png"/><Relationship Id="rId43" Type="http://schemas.openxmlformats.org/officeDocument/2006/relationships/image" Target="media/image39.png"/><Relationship Id="rId42" Type="http://schemas.openxmlformats.org/officeDocument/2006/relationships/image" Target="media/image38.png"/><Relationship Id="rId41" Type="http://schemas.openxmlformats.org/officeDocument/2006/relationships/image" Target="media/image37.png"/><Relationship Id="rId40" Type="http://schemas.openxmlformats.org/officeDocument/2006/relationships/image" Target="media/image36.png"/><Relationship Id="rId4" Type="http://schemas.openxmlformats.org/officeDocument/2006/relationships/theme" Target="theme/theme1.xml"/><Relationship Id="rId39" Type="http://schemas.openxmlformats.org/officeDocument/2006/relationships/image" Target="media/image35.png"/><Relationship Id="rId38" Type="http://schemas.openxmlformats.org/officeDocument/2006/relationships/image" Target="media/image34.png"/><Relationship Id="rId37" Type="http://schemas.openxmlformats.org/officeDocument/2006/relationships/image" Target="media/image33.png"/><Relationship Id="rId36" Type="http://schemas.openxmlformats.org/officeDocument/2006/relationships/image" Target="media/image32.png"/><Relationship Id="rId35" Type="http://schemas.openxmlformats.org/officeDocument/2006/relationships/image" Target="media/image31.png"/><Relationship Id="rId34" Type="http://schemas.openxmlformats.org/officeDocument/2006/relationships/image" Target="media/image30.png"/><Relationship Id="rId33" Type="http://schemas.openxmlformats.org/officeDocument/2006/relationships/image" Target="media/image29.png"/><Relationship Id="rId32" Type="http://schemas.openxmlformats.org/officeDocument/2006/relationships/image" Target="media/image28.pn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header" Target="head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92136D-402B-4569-B4EE-05B8E3C0BA1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25</Pages>
  <Words>591</Words>
  <Characters>3375</Characters>
  <Lines>28</Lines>
  <Paragraphs>7</Paragraphs>
  <TotalTime>487</TotalTime>
  <ScaleCrop>false</ScaleCrop>
  <LinksUpToDate>false</LinksUpToDate>
  <CharactersWithSpaces>3959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2022-05-30T08:17:00Z</dcterms:created>
  <dc:creator>陈程</dc:creator>
  <cp:lastModifiedBy>WPS_1679967648</cp:lastModifiedBy>
  <dcterms:modified xsi:type="dcterms:W3CDTF">2024-03-22T07:17:58Z</dcterms:modified>
  <cp:revision>77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FEC1F6A20D6C4AC2853813A382F16B09_13</vt:lpwstr>
  </property>
</Properties>
</file>