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58E964">
      <w:pPr>
        <w:jc w:val="center"/>
        <w:rPr>
          <w:rFonts w:ascii="微软雅黑 Light" w:hAnsi="微软雅黑 Light" w:eastAsia="微软雅黑 Light" w:cs="微软雅黑 Light"/>
          <w:b/>
          <w:bCs/>
          <w:sz w:val="28"/>
          <w:szCs w:val="28"/>
        </w:rPr>
      </w:pPr>
      <w:r>
        <w:rPr>
          <w:rFonts w:hint="eastAsia" w:ascii="微软雅黑 Light" w:hAnsi="微软雅黑 Light" w:eastAsia="微软雅黑 Light" w:cs="微软雅黑 Light"/>
          <w:b/>
          <w:bCs/>
          <w:sz w:val="28"/>
          <w:szCs w:val="28"/>
        </w:rPr>
        <w:t>武汉理工大学VPN使用帮助</w:t>
      </w:r>
    </w:p>
    <w:p w14:paraId="78AC7C17">
      <w:pPr>
        <w:widowControl/>
        <w:rPr>
          <w:rFonts w:ascii="微软雅黑 Light" w:hAnsi="微软雅黑 Light" w:eastAsia="微软雅黑 Light" w:cs="微软雅黑 Light"/>
          <w:szCs w:val="21"/>
        </w:rPr>
      </w:pPr>
    </w:p>
    <w:p w14:paraId="5B90434B">
      <w:pPr>
        <w:widowControl/>
        <w:ind w:firstLine="420" w:firstLineChars="200"/>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 xml:space="preserve">为了进一步方便广大师生在校外更安全、更便捷的访问校内业务系统及图书馆数据库资源，提升学校VPN使用体验，同时为了规范校园网VPN服务的使用，网络信息中心对原有VPN系统进行了全面升级和优化，并出台了《武汉理工大学校园网 VPN 服务管理规范》。今后，我校VPN系统将提供两类服务： </w:t>
      </w:r>
    </w:p>
    <w:p w14:paraId="3E7C3E7B">
      <w:pPr>
        <w:widowControl/>
        <w:spacing w:line="360" w:lineRule="auto"/>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　　第一类是WebVPN，访问网址： https://webvpn.whut.edu.cn/，该系统是一种完全基于浏览器进行访问的VPN系统，无需安装客户端，师生在电脑端和手机端都可以通过网页浏览器直接使用。</w:t>
      </w:r>
      <w:r>
        <w:rPr>
          <w:rFonts w:ascii="微软雅黑 Light" w:hAnsi="微软雅黑 Light" w:eastAsia="微软雅黑 Light" w:cs="微软雅黑 Light"/>
          <w:szCs w:val="21"/>
        </w:rPr>
        <w:t xml:space="preserve"> </w:t>
      </w:r>
    </w:p>
    <w:p w14:paraId="5E0E98BC">
      <w:pPr>
        <w:widowControl/>
        <w:ind w:firstLine="420"/>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另一类服务则主要提供访问校内教学、科研服务器的服务，例如：服务器的远程操作和运维</w:t>
      </w:r>
      <w:r>
        <w:rPr>
          <w:rFonts w:hint="eastAsia" w:ascii="微软雅黑 Light" w:hAnsi="微软雅黑 Light" w:eastAsia="微软雅黑 Light" w:cs="微软雅黑 Light"/>
          <w:szCs w:val="21"/>
          <w:lang w:eastAsia="zh-CN"/>
        </w:rPr>
        <w:t>、</w:t>
      </w:r>
      <w:r>
        <w:rPr>
          <w:rFonts w:hint="eastAsia" w:ascii="微软雅黑 Light" w:hAnsi="微软雅黑 Light" w:eastAsia="微软雅黑 Light" w:cs="微软雅黑 Light"/>
          <w:szCs w:val="21"/>
        </w:rPr>
        <w:t>校外激活正版软件等。师生可以通过校园卡号和智慧理工大密码登录并使用该类服务，但需要注意的是，这类服务需要安装VPN客户端。目前，我校网络中心提供深信服 aTrust</w:t>
      </w:r>
      <w:r>
        <w:rPr>
          <w:rFonts w:ascii="微软雅黑 Light" w:hAnsi="微软雅黑 Light" w:eastAsia="微软雅黑 Light" w:cs="微软雅黑 Light"/>
          <w:szCs w:val="21"/>
        </w:rPr>
        <w:t xml:space="preserve"> VPN</w:t>
      </w:r>
      <w:r>
        <w:rPr>
          <w:rFonts w:hint="eastAsia" w:ascii="微软雅黑 Light" w:hAnsi="微软雅黑 Light" w:eastAsia="微软雅黑 Light" w:cs="微软雅黑 Light"/>
          <w:szCs w:val="21"/>
        </w:rPr>
        <w:t>系统供用户使用，访问地址：https://vpn.whut.edu.cn。</w:t>
      </w:r>
    </w:p>
    <w:p w14:paraId="4511F761">
      <w:pPr>
        <w:widowControl/>
        <w:ind w:firstLine="420"/>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两类VPN服务的登录账号均为校园卡号，密码为智慧理工大密码。</w:t>
      </w:r>
    </w:p>
    <w:p w14:paraId="0467F0FB">
      <w:pPr>
        <w:widowControl/>
        <w:ind w:firstLine="420"/>
        <w:rPr>
          <w:rFonts w:ascii="微软雅黑 Light" w:hAnsi="微软雅黑 Light" w:eastAsia="微软雅黑 Light" w:cs="微软雅黑 Light"/>
          <w:szCs w:val="21"/>
        </w:rPr>
      </w:pPr>
    </w:p>
    <w:p w14:paraId="3D0E61AA">
      <w:pPr>
        <w:widowControl/>
        <w:ind w:firstLine="420"/>
        <w:rPr>
          <w:rFonts w:ascii="微软雅黑 Light" w:hAnsi="微软雅黑 Light" w:eastAsia="微软雅黑 Light" w:cs="微软雅黑 Light"/>
          <w:szCs w:val="21"/>
        </w:rPr>
      </w:pPr>
    </w:p>
    <w:p w14:paraId="6F52255D">
      <w:pPr>
        <w:widowControl/>
        <w:ind w:firstLine="420"/>
        <w:rPr>
          <w:rFonts w:ascii="微软雅黑 Light" w:hAnsi="微软雅黑 Light" w:eastAsia="微软雅黑 Light" w:cs="微软雅黑 Light"/>
          <w:szCs w:val="21"/>
        </w:rPr>
      </w:pPr>
    </w:p>
    <w:p w14:paraId="349E2F5F">
      <w:pPr>
        <w:widowControl/>
        <w:ind w:firstLine="420"/>
        <w:rPr>
          <w:rFonts w:ascii="微软雅黑 Light" w:hAnsi="微软雅黑 Light" w:eastAsia="微软雅黑 Light" w:cs="微软雅黑 Light"/>
          <w:szCs w:val="21"/>
        </w:rPr>
      </w:pPr>
    </w:p>
    <w:p w14:paraId="5B66D4E3">
      <w:pPr>
        <w:widowControl/>
        <w:ind w:firstLine="420"/>
        <w:rPr>
          <w:rFonts w:ascii="微软雅黑 Light" w:hAnsi="微软雅黑 Light" w:eastAsia="微软雅黑 Light" w:cs="微软雅黑 Light"/>
          <w:szCs w:val="21"/>
        </w:rPr>
      </w:pPr>
    </w:p>
    <w:p w14:paraId="6AD0C1CE">
      <w:pPr>
        <w:widowControl/>
        <w:ind w:firstLine="420"/>
        <w:rPr>
          <w:rFonts w:ascii="微软雅黑 Light" w:hAnsi="微软雅黑 Light" w:eastAsia="微软雅黑 Light" w:cs="微软雅黑 Light"/>
          <w:szCs w:val="21"/>
        </w:rPr>
      </w:pPr>
    </w:p>
    <w:p w14:paraId="4AFD89EB">
      <w:pPr>
        <w:widowControl/>
        <w:ind w:firstLine="420"/>
        <w:rPr>
          <w:rFonts w:ascii="微软雅黑 Light" w:hAnsi="微软雅黑 Light" w:eastAsia="微软雅黑 Light" w:cs="微软雅黑 Light"/>
          <w:szCs w:val="21"/>
        </w:rPr>
      </w:pPr>
    </w:p>
    <w:p w14:paraId="7EBBCF97">
      <w:pPr>
        <w:widowControl/>
        <w:ind w:firstLine="420"/>
        <w:rPr>
          <w:rFonts w:ascii="微软雅黑 Light" w:hAnsi="微软雅黑 Light" w:eastAsia="微软雅黑 Light" w:cs="微软雅黑 Light"/>
          <w:szCs w:val="21"/>
        </w:rPr>
      </w:pPr>
    </w:p>
    <w:sdt>
      <w:sdtPr>
        <w:rPr>
          <w:rFonts w:hint="eastAsia" w:ascii="微软雅黑 Light" w:hAnsi="微软雅黑 Light" w:eastAsia="微软雅黑 Light" w:cs="微软雅黑 Light"/>
          <w:b/>
          <w:bCs/>
          <w:color w:val="0070C0"/>
          <w:sz w:val="28"/>
          <w:szCs w:val="28"/>
        </w:rPr>
        <w:id w:val="147459283"/>
        <w15:color w:val="DBDBDB"/>
        <w:docPartObj>
          <w:docPartGallery w:val="Table of Contents"/>
          <w:docPartUnique/>
        </w:docPartObj>
      </w:sdtPr>
      <w:sdtEndPr>
        <w:rPr>
          <w:rFonts w:hint="eastAsia" w:ascii="微软雅黑 Light" w:hAnsi="微软雅黑 Light" w:eastAsia="微软雅黑 Light" w:cs="微软雅黑 Light"/>
          <w:b/>
          <w:bCs/>
          <w:color w:val="0070C0"/>
          <w:sz w:val="28"/>
          <w:szCs w:val="21"/>
        </w:rPr>
      </w:sdtEndPr>
      <w:sdtContent>
        <w:p w14:paraId="4B3D384F">
          <w:pPr>
            <w:jc w:val="center"/>
            <w:rPr>
              <w:rFonts w:ascii="微软雅黑 Light" w:hAnsi="微软雅黑 Light" w:eastAsia="微软雅黑 Light" w:cs="微软雅黑 Light"/>
              <w:b/>
              <w:bCs/>
              <w:color w:val="0070C0"/>
              <w:sz w:val="28"/>
              <w:szCs w:val="28"/>
            </w:rPr>
          </w:pPr>
          <w:r>
            <w:rPr>
              <w:rFonts w:hint="eastAsia" w:ascii="微软雅黑 Light" w:hAnsi="微软雅黑 Light" w:eastAsia="微软雅黑 Light" w:cs="微软雅黑 Light"/>
              <w:b/>
              <w:bCs/>
              <w:color w:val="auto"/>
              <w:sz w:val="28"/>
              <w:szCs w:val="28"/>
            </w:rPr>
            <w:t>目录</w:t>
          </w:r>
        </w:p>
        <w:p w14:paraId="0EF8DB7C">
          <w:pPr>
            <w:pStyle w:val="8"/>
            <w:tabs>
              <w:tab w:val="right" w:leader="dot" w:pos="8306"/>
            </w:tabs>
            <w:rPr>
              <w:b/>
              <w:bCs/>
            </w:rPr>
          </w:pPr>
          <w:r>
            <w:rPr>
              <w:rFonts w:hint="eastAsia" w:ascii="微软雅黑 Light" w:hAnsi="微软雅黑 Light" w:eastAsia="微软雅黑 Light" w:cs="微软雅黑 Light"/>
              <w:szCs w:val="21"/>
            </w:rPr>
            <w:fldChar w:fldCharType="begin"/>
          </w:r>
          <w:r>
            <w:rPr>
              <w:rFonts w:hint="eastAsia" w:ascii="微软雅黑 Light" w:hAnsi="微软雅黑 Light" w:eastAsia="微软雅黑 Light" w:cs="微软雅黑 Light"/>
              <w:szCs w:val="21"/>
            </w:rPr>
            <w:instrText xml:space="preserve">TOC \o "1-3" \h \u </w:instrText>
          </w:r>
          <w:r>
            <w:rPr>
              <w:rFonts w:hint="eastAsia" w:ascii="微软雅黑 Light" w:hAnsi="微软雅黑 Light" w:eastAsia="微软雅黑 Light" w:cs="微软雅黑 Light"/>
              <w:szCs w:val="21"/>
            </w:rPr>
            <w:fldChar w:fldCharType="separate"/>
          </w: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_Toc3710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rPr>
            <w:t>Web VPN 系统</w:t>
          </w:r>
          <w:r>
            <w:rPr>
              <w:b/>
              <w:bCs/>
            </w:rPr>
            <w:tab/>
          </w:r>
          <w:r>
            <w:rPr>
              <w:b/>
              <w:bCs/>
            </w:rPr>
            <w:fldChar w:fldCharType="begin"/>
          </w:r>
          <w:r>
            <w:rPr>
              <w:b/>
              <w:bCs/>
            </w:rPr>
            <w:instrText xml:space="preserve"> PAGEREF _Toc3710 \h </w:instrText>
          </w:r>
          <w:r>
            <w:rPr>
              <w:b/>
              <w:bCs/>
            </w:rPr>
            <w:fldChar w:fldCharType="separate"/>
          </w:r>
          <w:r>
            <w:rPr>
              <w:b/>
              <w:bCs/>
            </w:rPr>
            <w:t>3</w:t>
          </w:r>
          <w:r>
            <w:rPr>
              <w:b/>
              <w:bCs/>
            </w:rPr>
            <w:fldChar w:fldCharType="end"/>
          </w:r>
          <w:r>
            <w:rPr>
              <w:rFonts w:hint="eastAsia" w:ascii="微软雅黑 Light" w:hAnsi="微软雅黑 Light" w:eastAsia="微软雅黑 Light" w:cs="微软雅黑 Light"/>
              <w:b/>
              <w:bCs/>
              <w:szCs w:val="21"/>
            </w:rPr>
            <w:fldChar w:fldCharType="end"/>
          </w:r>
        </w:p>
        <w:p w14:paraId="2D082029">
          <w:pPr>
            <w:pStyle w:val="8"/>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_Toc11187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rPr>
            <w:t>深信服aTrust VPN 系统</w:t>
          </w:r>
          <w:r>
            <w:rPr>
              <w:b/>
              <w:bCs/>
            </w:rPr>
            <w:tab/>
          </w:r>
          <w:r>
            <w:rPr>
              <w:b/>
              <w:bCs/>
            </w:rPr>
            <w:fldChar w:fldCharType="begin"/>
          </w:r>
          <w:r>
            <w:rPr>
              <w:b/>
              <w:bCs/>
            </w:rPr>
            <w:instrText xml:space="preserve"> PAGEREF _Toc11187 \h </w:instrText>
          </w:r>
          <w:r>
            <w:rPr>
              <w:b/>
              <w:bCs/>
            </w:rPr>
            <w:fldChar w:fldCharType="separate"/>
          </w:r>
          <w:r>
            <w:rPr>
              <w:b/>
              <w:bCs/>
            </w:rPr>
            <w:t>8</w:t>
          </w:r>
          <w:r>
            <w:rPr>
              <w:b/>
              <w:bCs/>
            </w:rPr>
            <w:fldChar w:fldCharType="end"/>
          </w:r>
          <w:r>
            <w:rPr>
              <w:rFonts w:hint="eastAsia" w:ascii="微软雅黑 Light" w:hAnsi="微软雅黑 Light" w:eastAsia="微软雅黑 Light" w:cs="微软雅黑 Light"/>
              <w:b/>
              <w:bCs/>
              <w:szCs w:val="21"/>
            </w:rPr>
            <w:fldChar w:fldCharType="end"/>
          </w:r>
        </w:p>
        <w:p w14:paraId="0C9AABB6">
          <w:pPr>
            <w:pStyle w:val="9"/>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_Toc29332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rPr>
            <w:t>（电脑端：使用aTrust VPN）</w:t>
          </w:r>
          <w:r>
            <w:rPr>
              <w:b/>
              <w:bCs/>
            </w:rPr>
            <w:tab/>
          </w:r>
          <w:r>
            <w:rPr>
              <w:b/>
              <w:bCs/>
            </w:rPr>
            <w:fldChar w:fldCharType="begin"/>
          </w:r>
          <w:r>
            <w:rPr>
              <w:b/>
              <w:bCs/>
            </w:rPr>
            <w:instrText xml:space="preserve"> PAGEREF _Toc29332 \h </w:instrText>
          </w:r>
          <w:r>
            <w:rPr>
              <w:b/>
              <w:bCs/>
            </w:rPr>
            <w:fldChar w:fldCharType="separate"/>
          </w:r>
          <w:r>
            <w:rPr>
              <w:b/>
              <w:bCs/>
            </w:rPr>
            <w:t>8</w:t>
          </w:r>
          <w:r>
            <w:rPr>
              <w:b/>
              <w:bCs/>
            </w:rPr>
            <w:fldChar w:fldCharType="end"/>
          </w:r>
          <w:r>
            <w:rPr>
              <w:rFonts w:hint="eastAsia" w:ascii="微软雅黑 Light" w:hAnsi="微软雅黑 Light" w:eastAsia="微软雅黑 Light" w:cs="微软雅黑 Light"/>
              <w:b/>
              <w:bCs/>
              <w:szCs w:val="21"/>
            </w:rPr>
            <w:fldChar w:fldCharType="end"/>
          </w:r>
        </w:p>
        <w:p w14:paraId="3E0EEEEE">
          <w:pPr>
            <w:pStyle w:val="9"/>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_Toc31715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rPr>
            <w:t>（移动端：使用a Trust VPN）</w:t>
          </w:r>
          <w:r>
            <w:rPr>
              <w:b/>
              <w:bCs/>
            </w:rPr>
            <w:tab/>
          </w:r>
          <w:r>
            <w:rPr>
              <w:b/>
              <w:bCs/>
            </w:rPr>
            <w:fldChar w:fldCharType="begin"/>
          </w:r>
          <w:r>
            <w:rPr>
              <w:b/>
              <w:bCs/>
            </w:rPr>
            <w:instrText xml:space="preserve"> PAGEREF _Toc31715 \h </w:instrText>
          </w:r>
          <w:r>
            <w:rPr>
              <w:b/>
              <w:bCs/>
            </w:rPr>
            <w:fldChar w:fldCharType="separate"/>
          </w:r>
          <w:r>
            <w:rPr>
              <w:b/>
              <w:bCs/>
            </w:rPr>
            <w:t>12</w:t>
          </w:r>
          <w:r>
            <w:rPr>
              <w:b/>
              <w:bCs/>
            </w:rPr>
            <w:fldChar w:fldCharType="end"/>
          </w:r>
          <w:r>
            <w:rPr>
              <w:rFonts w:hint="eastAsia" w:ascii="微软雅黑 Light" w:hAnsi="微软雅黑 Light" w:eastAsia="微软雅黑 Light" w:cs="微软雅黑 Light"/>
              <w:b/>
              <w:bCs/>
              <w:szCs w:val="21"/>
            </w:rPr>
            <w:fldChar w:fldCharType="end"/>
          </w:r>
        </w:p>
        <w:p w14:paraId="25D89EC2">
          <w:pPr>
            <w:pStyle w:val="8"/>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_Toc22993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lang w:val="en-US" w:eastAsia="zh-CN"/>
            </w:rPr>
            <w:t>VPN常见问题解答</w:t>
          </w:r>
          <w:r>
            <w:rPr>
              <w:b/>
              <w:bCs/>
            </w:rPr>
            <w:tab/>
          </w:r>
          <w:r>
            <w:rPr>
              <w:b/>
              <w:bCs/>
            </w:rPr>
            <w:fldChar w:fldCharType="begin"/>
          </w:r>
          <w:r>
            <w:rPr>
              <w:b/>
              <w:bCs/>
            </w:rPr>
            <w:instrText xml:space="preserve"> PAGEREF _Toc22993 \h </w:instrText>
          </w:r>
          <w:r>
            <w:rPr>
              <w:b/>
              <w:bCs/>
            </w:rPr>
            <w:fldChar w:fldCharType="separate"/>
          </w:r>
          <w:r>
            <w:rPr>
              <w:b/>
              <w:bCs/>
            </w:rPr>
            <w:t>17</w:t>
          </w:r>
          <w:r>
            <w:rPr>
              <w:b/>
              <w:bCs/>
            </w:rPr>
            <w:fldChar w:fldCharType="end"/>
          </w:r>
          <w:r>
            <w:rPr>
              <w:rFonts w:hint="eastAsia" w:ascii="微软雅黑 Light" w:hAnsi="微软雅黑 Light" w:eastAsia="微软雅黑 Light" w:cs="微软雅黑 Light"/>
              <w:b/>
              <w:bCs/>
              <w:szCs w:val="21"/>
            </w:rPr>
            <w:fldChar w:fldCharType="end"/>
          </w:r>
        </w:p>
        <w:p w14:paraId="24D73861">
          <w:pPr>
            <w:pStyle w:val="9"/>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_Toc22370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lang w:val="en-US" w:eastAsia="zh-CN"/>
            </w:rPr>
            <w:t>一、</w:t>
          </w:r>
          <w:r>
            <w:rPr>
              <w:rFonts w:hint="default" w:ascii="微软雅黑 Light" w:hAnsi="微软雅黑 Light" w:eastAsia="微软雅黑 Light" w:cs="微软雅黑 Light"/>
              <w:b/>
              <w:bCs/>
              <w:lang w:val="en-US" w:eastAsia="zh-CN"/>
            </w:rPr>
            <w:t>VPN能正常连接，但不能打开校内主页</w:t>
          </w:r>
          <w:r>
            <w:rPr>
              <w:b/>
              <w:bCs/>
            </w:rPr>
            <w:tab/>
          </w:r>
          <w:r>
            <w:rPr>
              <w:b/>
              <w:bCs/>
            </w:rPr>
            <w:fldChar w:fldCharType="begin"/>
          </w:r>
          <w:r>
            <w:rPr>
              <w:b/>
              <w:bCs/>
            </w:rPr>
            <w:instrText xml:space="preserve"> PAGEREF _Toc22370 \h </w:instrText>
          </w:r>
          <w:r>
            <w:rPr>
              <w:b/>
              <w:bCs/>
            </w:rPr>
            <w:fldChar w:fldCharType="separate"/>
          </w:r>
          <w:r>
            <w:rPr>
              <w:b/>
              <w:bCs/>
            </w:rPr>
            <w:t>17</w:t>
          </w:r>
          <w:r>
            <w:rPr>
              <w:b/>
              <w:bCs/>
            </w:rPr>
            <w:fldChar w:fldCharType="end"/>
          </w:r>
          <w:r>
            <w:rPr>
              <w:rFonts w:hint="eastAsia" w:ascii="微软雅黑 Light" w:hAnsi="微软雅黑 Light" w:eastAsia="微软雅黑 Light" w:cs="微软雅黑 Light"/>
              <w:b/>
              <w:bCs/>
              <w:szCs w:val="21"/>
            </w:rPr>
            <w:fldChar w:fldCharType="end"/>
          </w:r>
        </w:p>
        <w:p w14:paraId="27A83E24">
          <w:pPr>
            <w:pStyle w:val="9"/>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_Toc18897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lang w:val="en-US" w:eastAsia="zh-CN"/>
            </w:rPr>
            <w:t>二、 VPN账号锁定问题</w:t>
          </w:r>
          <w:r>
            <w:rPr>
              <w:b/>
              <w:bCs/>
            </w:rPr>
            <w:tab/>
          </w:r>
          <w:r>
            <w:rPr>
              <w:b/>
              <w:bCs/>
            </w:rPr>
            <w:fldChar w:fldCharType="begin"/>
          </w:r>
          <w:r>
            <w:rPr>
              <w:b/>
              <w:bCs/>
            </w:rPr>
            <w:instrText xml:space="preserve"> PAGEREF _Toc18897 \h </w:instrText>
          </w:r>
          <w:r>
            <w:rPr>
              <w:b/>
              <w:bCs/>
            </w:rPr>
            <w:fldChar w:fldCharType="separate"/>
          </w:r>
          <w:r>
            <w:rPr>
              <w:b/>
              <w:bCs/>
            </w:rPr>
            <w:t>17</w:t>
          </w:r>
          <w:r>
            <w:rPr>
              <w:b/>
              <w:bCs/>
            </w:rPr>
            <w:fldChar w:fldCharType="end"/>
          </w:r>
          <w:r>
            <w:rPr>
              <w:rFonts w:hint="eastAsia" w:ascii="微软雅黑 Light" w:hAnsi="微软雅黑 Light" w:eastAsia="微软雅黑 Light" w:cs="微软雅黑 Light"/>
              <w:b/>
              <w:bCs/>
              <w:szCs w:val="21"/>
            </w:rPr>
            <w:fldChar w:fldCharType="end"/>
          </w:r>
        </w:p>
        <w:p w14:paraId="673D0BBF">
          <w:pPr>
            <w:pStyle w:val="9"/>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_Toc23953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lang w:val="en-US" w:eastAsia="zh-CN"/>
            </w:rPr>
            <w:t>三、 【aTrust】Mac13打开客户端服务未启用</w:t>
          </w:r>
          <w:r>
            <w:rPr>
              <w:b/>
              <w:bCs/>
            </w:rPr>
            <w:tab/>
          </w:r>
          <w:r>
            <w:rPr>
              <w:b/>
              <w:bCs/>
            </w:rPr>
            <w:fldChar w:fldCharType="begin"/>
          </w:r>
          <w:r>
            <w:rPr>
              <w:b/>
              <w:bCs/>
            </w:rPr>
            <w:instrText xml:space="preserve"> PAGEREF _Toc23953 \h </w:instrText>
          </w:r>
          <w:r>
            <w:rPr>
              <w:b/>
              <w:bCs/>
            </w:rPr>
            <w:fldChar w:fldCharType="separate"/>
          </w:r>
          <w:r>
            <w:rPr>
              <w:b/>
              <w:bCs/>
            </w:rPr>
            <w:t>18</w:t>
          </w:r>
          <w:r>
            <w:rPr>
              <w:b/>
              <w:bCs/>
            </w:rPr>
            <w:fldChar w:fldCharType="end"/>
          </w:r>
          <w:r>
            <w:rPr>
              <w:rFonts w:hint="eastAsia" w:ascii="微软雅黑 Light" w:hAnsi="微软雅黑 Light" w:eastAsia="微软雅黑 Light" w:cs="微软雅黑 Light"/>
              <w:b/>
              <w:bCs/>
              <w:szCs w:val="21"/>
            </w:rPr>
            <w:fldChar w:fldCharType="end"/>
          </w:r>
        </w:p>
        <w:p w14:paraId="00AF3FA1">
          <w:pPr>
            <w:pStyle w:val="9"/>
            <w:tabs>
              <w:tab w:val="right" w:leader="dot" w:pos="8306"/>
            </w:tabs>
            <w:rPr>
              <w:b/>
              <w:bCs/>
            </w:rPr>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_Toc7125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lang w:val="en-US" w:eastAsia="zh-CN"/>
            </w:rPr>
            <w:t>四、 【aTrust】在Windows2019上无法安装</w:t>
          </w:r>
          <w:r>
            <w:rPr>
              <w:b/>
              <w:bCs/>
            </w:rPr>
            <w:tab/>
          </w:r>
          <w:r>
            <w:rPr>
              <w:b/>
              <w:bCs/>
            </w:rPr>
            <w:fldChar w:fldCharType="begin"/>
          </w:r>
          <w:r>
            <w:rPr>
              <w:b/>
              <w:bCs/>
            </w:rPr>
            <w:instrText xml:space="preserve"> PAGEREF _Toc7125 \h </w:instrText>
          </w:r>
          <w:r>
            <w:rPr>
              <w:b/>
              <w:bCs/>
            </w:rPr>
            <w:fldChar w:fldCharType="separate"/>
          </w:r>
          <w:r>
            <w:rPr>
              <w:b/>
              <w:bCs/>
            </w:rPr>
            <w:t>19</w:t>
          </w:r>
          <w:r>
            <w:rPr>
              <w:b/>
              <w:bCs/>
            </w:rPr>
            <w:fldChar w:fldCharType="end"/>
          </w:r>
          <w:r>
            <w:rPr>
              <w:rFonts w:hint="eastAsia" w:ascii="微软雅黑 Light" w:hAnsi="微软雅黑 Light" w:eastAsia="微软雅黑 Light" w:cs="微软雅黑 Light"/>
              <w:b/>
              <w:bCs/>
              <w:szCs w:val="21"/>
            </w:rPr>
            <w:fldChar w:fldCharType="end"/>
          </w:r>
        </w:p>
        <w:p w14:paraId="6E78DEBA">
          <w:pPr>
            <w:pStyle w:val="8"/>
            <w:tabs>
              <w:tab w:val="right" w:leader="dot" w:pos="8306"/>
            </w:tabs>
          </w:pPr>
          <w:r>
            <w:rPr>
              <w:rFonts w:hint="eastAsia" w:ascii="微软雅黑 Light" w:hAnsi="微软雅黑 Light" w:eastAsia="微软雅黑 Light" w:cs="微软雅黑 Light"/>
              <w:b/>
              <w:bCs/>
              <w:szCs w:val="21"/>
            </w:rPr>
            <w:fldChar w:fldCharType="begin"/>
          </w:r>
          <w:r>
            <w:rPr>
              <w:rFonts w:hint="eastAsia" w:ascii="微软雅黑 Light" w:hAnsi="微软雅黑 Light" w:eastAsia="微软雅黑 Light" w:cs="微软雅黑 Light"/>
              <w:b/>
              <w:bCs/>
              <w:szCs w:val="21"/>
            </w:rPr>
            <w:instrText xml:space="preserve"> HYPERLINK \l _Toc1135 </w:instrText>
          </w:r>
          <w:r>
            <w:rPr>
              <w:rFonts w:hint="eastAsia" w:ascii="微软雅黑 Light" w:hAnsi="微软雅黑 Light" w:eastAsia="微软雅黑 Light" w:cs="微软雅黑 Light"/>
              <w:b/>
              <w:bCs/>
              <w:szCs w:val="21"/>
            </w:rPr>
            <w:fldChar w:fldCharType="separate"/>
          </w:r>
          <w:r>
            <w:rPr>
              <w:rFonts w:hint="eastAsia" w:ascii="微软雅黑 Light" w:hAnsi="微软雅黑 Light" w:eastAsia="微软雅黑 Light" w:cs="微软雅黑 Light"/>
              <w:b/>
              <w:bCs/>
              <w:szCs w:val="28"/>
            </w:rPr>
            <w:t>武汉理工大学校园网 VPN 服务管理规范</w:t>
          </w:r>
          <w:r>
            <w:rPr>
              <w:b/>
              <w:bCs/>
            </w:rPr>
            <w:tab/>
          </w:r>
          <w:r>
            <w:rPr>
              <w:b/>
              <w:bCs/>
            </w:rPr>
            <w:fldChar w:fldCharType="begin"/>
          </w:r>
          <w:r>
            <w:rPr>
              <w:b/>
              <w:bCs/>
            </w:rPr>
            <w:instrText xml:space="preserve"> PAGEREF _Toc1135 \h </w:instrText>
          </w:r>
          <w:r>
            <w:rPr>
              <w:b/>
              <w:bCs/>
            </w:rPr>
            <w:fldChar w:fldCharType="separate"/>
          </w:r>
          <w:r>
            <w:rPr>
              <w:b/>
              <w:bCs/>
            </w:rPr>
            <w:t>21</w:t>
          </w:r>
          <w:r>
            <w:rPr>
              <w:b/>
              <w:bCs/>
            </w:rPr>
            <w:fldChar w:fldCharType="end"/>
          </w:r>
          <w:r>
            <w:rPr>
              <w:rFonts w:hint="eastAsia" w:ascii="微软雅黑 Light" w:hAnsi="微软雅黑 Light" w:eastAsia="微软雅黑 Light" w:cs="微软雅黑 Light"/>
              <w:b/>
              <w:bCs/>
              <w:szCs w:val="21"/>
            </w:rPr>
            <w:fldChar w:fldCharType="end"/>
          </w:r>
        </w:p>
        <w:p w14:paraId="208FA339">
          <w:pPr>
            <w:widowControl/>
            <w:rPr>
              <w:rFonts w:ascii="微软雅黑 Light" w:hAnsi="微软雅黑 Light" w:eastAsia="微软雅黑 Light" w:cs="微软雅黑 Light"/>
              <w:szCs w:val="21"/>
            </w:rPr>
            <w:sectPr>
              <w:pgSz w:w="11906" w:h="16838"/>
              <w:pgMar w:top="1440" w:right="1800" w:bottom="1440" w:left="1800" w:header="851" w:footer="992" w:gutter="0"/>
              <w:cols w:space="425" w:num="1"/>
              <w:docGrid w:type="lines" w:linePitch="312" w:charSpace="0"/>
            </w:sectPr>
          </w:pPr>
          <w:r>
            <w:rPr>
              <w:rFonts w:hint="eastAsia" w:ascii="微软雅黑 Light" w:hAnsi="微软雅黑 Light" w:eastAsia="微软雅黑 Light" w:cs="微软雅黑 Light"/>
              <w:szCs w:val="21"/>
            </w:rPr>
            <w:fldChar w:fldCharType="end"/>
          </w:r>
        </w:p>
      </w:sdtContent>
    </w:sdt>
    <w:p w14:paraId="1033913B">
      <w:pPr>
        <w:pStyle w:val="2"/>
        <w:rPr>
          <w:rFonts w:ascii="微软雅黑 Light" w:hAnsi="微软雅黑 Light" w:eastAsia="微软雅黑 Light" w:cs="微软雅黑 Light"/>
          <w:sz w:val="24"/>
        </w:rPr>
      </w:pPr>
      <w:bookmarkStart w:id="0" w:name="_Toc3710"/>
      <w:r>
        <w:rPr>
          <w:rFonts w:hint="eastAsia" w:ascii="微软雅黑 Light" w:hAnsi="微软雅黑 Light" w:eastAsia="微软雅黑 Light" w:cs="微软雅黑 Light"/>
          <w:sz w:val="24"/>
        </w:rPr>
        <w:t>Web VPN 系统</w:t>
      </w:r>
      <w:bookmarkEnd w:id="0"/>
    </w:p>
    <w:p w14:paraId="4C20A169">
      <w:pPr>
        <w:widowControl/>
        <w:shd w:val="clear" w:color="auto" w:fill="FFFFFF"/>
        <w:spacing w:after="150"/>
        <w:jc w:val="left"/>
        <w:rPr>
          <w:rFonts w:ascii="微软雅黑 Light" w:hAnsi="微软雅黑 Light" w:eastAsia="微软雅黑 Light" w:cs="微软雅黑 Light"/>
          <w:color w:val="333333"/>
          <w:kern w:val="0"/>
          <w:szCs w:val="21"/>
        </w:rPr>
      </w:pPr>
      <w:r>
        <w:rPr>
          <w:rFonts w:hint="eastAsia" w:ascii="微软雅黑 Light" w:hAnsi="微软雅黑 Light" w:eastAsia="微软雅黑 Light" w:cs="微软雅黑 Light"/>
          <w:color w:val="333333"/>
          <w:kern w:val="0"/>
          <w:szCs w:val="21"/>
        </w:rPr>
        <w:t>WebVPN基于浏览器，无需安装客户端，支持电脑、手机和平板直接使用。</w:t>
      </w:r>
    </w:p>
    <w:p w14:paraId="1665486A">
      <w:pPr>
        <w:widowControl/>
        <w:shd w:val="clear" w:color="auto" w:fill="FFFFFF"/>
        <w:spacing w:after="150"/>
        <w:jc w:val="left"/>
        <w:rPr>
          <w:rFonts w:ascii="微软雅黑 Light" w:hAnsi="微软雅黑 Light" w:eastAsia="微软雅黑 Light" w:cs="微软雅黑 Light"/>
          <w:color w:val="333333"/>
          <w:kern w:val="0"/>
          <w:szCs w:val="21"/>
        </w:rPr>
      </w:pPr>
      <w:r>
        <w:rPr>
          <w:rFonts w:hint="eastAsia" w:ascii="微软雅黑 Light" w:hAnsi="微软雅黑 Light" w:eastAsia="微软雅黑 Light" w:cs="微软雅黑 Light"/>
          <w:color w:val="333333"/>
          <w:kern w:val="0"/>
          <w:szCs w:val="21"/>
        </w:rPr>
        <w:t>1. 浏览器访问</w:t>
      </w:r>
      <w:r>
        <w:rPr>
          <w:rFonts w:hint="eastAsia" w:ascii="微软雅黑 Light" w:hAnsi="微软雅黑 Light" w:eastAsia="微软雅黑 Light" w:cs="微软雅黑 Light"/>
          <w:color w:val="333333"/>
          <w:kern w:val="0"/>
          <w:szCs w:val="21"/>
          <w:u w:val="single"/>
        </w:rPr>
        <w:t>https://webvpn.whut.edu.cn/</w:t>
      </w:r>
    </w:p>
    <w:p w14:paraId="4AB59D43">
      <w:pPr>
        <w:widowControl/>
        <w:shd w:val="clear" w:color="auto" w:fill="FFFFFF"/>
        <w:spacing w:after="150"/>
        <w:jc w:val="left"/>
        <w:rPr>
          <w:rFonts w:ascii="Arial" w:hAnsi="Arial" w:eastAsia="宋体" w:cs="Arial"/>
          <w:color w:val="333333"/>
          <w:kern w:val="0"/>
          <w:szCs w:val="21"/>
        </w:rPr>
      </w:pPr>
      <w:r>
        <w:rPr>
          <w:rFonts w:hint="eastAsia" w:ascii="微软雅黑 Light" w:hAnsi="微软雅黑 Light" w:eastAsia="微软雅黑 Light" w:cs="微软雅黑 Light"/>
          <w:color w:val="333333"/>
          <w:kern w:val="0"/>
          <w:szCs w:val="21"/>
        </w:rPr>
        <w:t>2. 可以使用输入校园卡号和智慧理工大密码登录，也可以通过智慧理工大统一身份认证登录。</w:t>
      </w:r>
    </w:p>
    <w:p w14:paraId="22E8ABC7">
      <w:pPr>
        <w:widowControl/>
        <w:shd w:val="clear" w:color="auto" w:fill="FFFFFF"/>
        <w:spacing w:after="150"/>
        <w:ind w:firstLine="420"/>
        <w:jc w:val="center"/>
        <w:rPr>
          <w:rFonts w:ascii="Arial" w:hAnsi="Arial" w:eastAsia="宋体" w:cs="Arial"/>
          <w:color w:val="333333"/>
          <w:kern w:val="0"/>
          <w:szCs w:val="21"/>
        </w:rPr>
      </w:pPr>
      <w:r>
        <w:drawing>
          <wp:inline distT="0" distB="0" distL="0" distR="0">
            <wp:extent cx="5274310" cy="230632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4"/>
                    <a:stretch>
                      <a:fillRect/>
                    </a:stretch>
                  </pic:blipFill>
                  <pic:spPr>
                    <a:xfrm>
                      <a:off x="0" y="0"/>
                      <a:ext cx="5274310" cy="2306320"/>
                    </a:xfrm>
                    <a:prstGeom prst="rect">
                      <a:avLst/>
                    </a:prstGeom>
                  </pic:spPr>
                </pic:pic>
              </a:graphicData>
            </a:graphic>
          </wp:inline>
        </w:drawing>
      </w:r>
    </w:p>
    <w:p w14:paraId="461EB219">
      <w:pPr>
        <w:widowControl/>
        <w:shd w:val="clear" w:color="auto" w:fill="FFFFFF"/>
        <w:spacing w:after="150"/>
        <w:ind w:firstLine="420"/>
        <w:jc w:val="center"/>
        <w:rPr>
          <w:rFonts w:ascii="微软雅黑 Light" w:hAnsi="微软雅黑 Light" w:eastAsia="微软雅黑 Light" w:cs="微软雅黑 Light"/>
          <w:color w:val="333333"/>
          <w:kern w:val="0"/>
          <w:szCs w:val="21"/>
        </w:rPr>
      </w:pPr>
      <w:r>
        <w:rPr>
          <w:rFonts w:hint="eastAsia" w:ascii="微软雅黑 Light" w:hAnsi="微软雅黑 Light" w:eastAsia="微软雅黑 Light" w:cs="微软雅黑 Light"/>
          <w:color w:val="333333"/>
          <w:kern w:val="0"/>
          <w:szCs w:val="21"/>
        </w:rPr>
        <w:t>（电脑浏览器访问页面）</w:t>
      </w:r>
    </w:p>
    <w:p w14:paraId="4FF34D22">
      <w:pPr>
        <w:widowControl/>
        <w:shd w:val="clear" w:color="auto" w:fill="FFFFFF"/>
        <w:spacing w:after="150"/>
        <w:ind w:firstLine="420"/>
        <w:jc w:val="center"/>
        <w:rPr>
          <w:rFonts w:ascii="Arial" w:hAnsi="Arial" w:eastAsia="宋体" w:cs="Arial"/>
          <w:color w:val="333333"/>
          <w:kern w:val="0"/>
          <w:szCs w:val="21"/>
        </w:rPr>
      </w:pPr>
      <w:r>
        <w:drawing>
          <wp:inline distT="0" distB="0" distL="0" distR="0">
            <wp:extent cx="2352040" cy="410464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5"/>
                    <a:stretch>
                      <a:fillRect/>
                    </a:stretch>
                  </pic:blipFill>
                  <pic:spPr>
                    <a:xfrm>
                      <a:off x="0" y="0"/>
                      <a:ext cx="2352381" cy="4104762"/>
                    </a:xfrm>
                    <a:prstGeom prst="rect">
                      <a:avLst/>
                    </a:prstGeom>
                  </pic:spPr>
                </pic:pic>
              </a:graphicData>
            </a:graphic>
          </wp:inline>
        </w:drawing>
      </w:r>
    </w:p>
    <w:p w14:paraId="1B9F016F">
      <w:pPr>
        <w:widowControl/>
        <w:shd w:val="clear" w:color="auto" w:fill="FFFFFF"/>
        <w:spacing w:after="150"/>
        <w:ind w:firstLine="420"/>
        <w:jc w:val="center"/>
        <w:rPr>
          <w:rFonts w:ascii="微软雅黑 Light" w:hAnsi="微软雅黑 Light" w:eastAsia="微软雅黑 Light" w:cs="微软雅黑 Light"/>
          <w:color w:val="333333"/>
          <w:kern w:val="0"/>
          <w:szCs w:val="21"/>
        </w:rPr>
      </w:pPr>
      <w:r>
        <w:rPr>
          <w:rFonts w:hint="eastAsia" w:ascii="微软雅黑 Light" w:hAnsi="微软雅黑 Light" w:eastAsia="微软雅黑 Light" w:cs="微软雅黑 Light"/>
          <w:color w:val="333333"/>
          <w:kern w:val="0"/>
          <w:szCs w:val="21"/>
        </w:rPr>
        <w:t>（手机浏览器访问页面）</w:t>
      </w:r>
    </w:p>
    <w:p w14:paraId="0B2AF10C">
      <w:pPr>
        <w:widowControl/>
        <w:shd w:val="clear" w:color="auto" w:fill="FFFFFF"/>
        <w:spacing w:after="150"/>
        <w:ind w:firstLine="420"/>
        <w:jc w:val="center"/>
      </w:pPr>
      <w:r>
        <w:t xml:space="preserve"> </w:t>
      </w:r>
      <w:r>
        <w:drawing>
          <wp:inline distT="0" distB="0" distL="0" distR="0">
            <wp:extent cx="4333240" cy="301879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pic:cNvPicPr>
                  </pic:nvPicPr>
                  <pic:blipFill>
                    <a:blip r:embed="rId6"/>
                    <a:stretch>
                      <a:fillRect/>
                    </a:stretch>
                  </pic:blipFill>
                  <pic:spPr>
                    <a:xfrm>
                      <a:off x="0" y="0"/>
                      <a:ext cx="4333333" cy="3019048"/>
                    </a:xfrm>
                    <a:prstGeom prst="rect">
                      <a:avLst/>
                    </a:prstGeom>
                  </pic:spPr>
                </pic:pic>
              </a:graphicData>
            </a:graphic>
          </wp:inline>
        </w:drawing>
      </w:r>
    </w:p>
    <w:p w14:paraId="39B4FECE">
      <w:pPr>
        <w:widowControl/>
        <w:shd w:val="clear" w:color="auto" w:fill="FFFFFF"/>
        <w:spacing w:after="150"/>
        <w:ind w:firstLine="420"/>
        <w:jc w:val="center"/>
        <w:rPr>
          <w:rFonts w:ascii="微软雅黑 Light" w:hAnsi="微软雅黑 Light" w:eastAsia="微软雅黑 Light" w:cs="微软雅黑 Light"/>
          <w:color w:val="333333"/>
          <w:kern w:val="0"/>
          <w:szCs w:val="21"/>
        </w:rPr>
      </w:pPr>
      <w:r>
        <w:rPr>
          <w:rFonts w:hint="eastAsia"/>
        </w:rPr>
        <w:t>（统一身份认证登录页面）</w:t>
      </w:r>
    </w:p>
    <w:p w14:paraId="70E1C783">
      <w:pPr>
        <w:widowControl/>
        <w:shd w:val="clear" w:color="auto" w:fill="FFFFFF"/>
        <w:spacing w:after="150"/>
        <w:jc w:val="left"/>
        <w:rPr>
          <w:rFonts w:ascii="微软雅黑 Light" w:hAnsi="微软雅黑 Light" w:eastAsia="微软雅黑 Light" w:cs="微软雅黑 Light"/>
          <w:color w:val="333333"/>
          <w:kern w:val="0"/>
          <w:szCs w:val="21"/>
        </w:rPr>
      </w:pPr>
      <w:r>
        <w:rPr>
          <w:rFonts w:hint="eastAsia" w:ascii="微软雅黑 Light" w:hAnsi="微软雅黑 Light" w:eastAsia="微软雅黑 Light" w:cs="微软雅黑 Light"/>
          <w:color w:val="333333"/>
          <w:kern w:val="0"/>
          <w:szCs w:val="21"/>
        </w:rPr>
        <w:t>3. 登录成功后，进入WebVPN资源页面，页面默认设置了校内常用网站和数据资源数据库网站，用户即可根据需要访问数据库资源和校内常用网站。</w:t>
      </w:r>
    </w:p>
    <w:p w14:paraId="61CBF416">
      <w:pPr>
        <w:widowControl/>
        <w:shd w:val="clear" w:color="auto" w:fill="FFFFFF"/>
        <w:spacing w:after="150"/>
        <w:ind w:firstLine="420"/>
        <w:jc w:val="center"/>
        <w:rPr>
          <w:rFonts w:ascii="Arial" w:hAnsi="Arial" w:eastAsia="宋体" w:cs="Arial"/>
          <w:color w:val="333333"/>
          <w:kern w:val="0"/>
          <w:szCs w:val="21"/>
        </w:rPr>
      </w:pPr>
      <w:r>
        <w:rPr>
          <w:szCs w:val="22"/>
        </w:rPr>
        <w:drawing>
          <wp:inline distT="0" distB="0" distL="0" distR="0">
            <wp:extent cx="3291205" cy="1744980"/>
            <wp:effectExtent l="0" t="0" r="4445" b="762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pic:cNvPicPr>
                  </pic:nvPicPr>
                  <pic:blipFill>
                    <a:blip r:embed="rId7"/>
                    <a:stretch>
                      <a:fillRect/>
                    </a:stretch>
                  </pic:blipFill>
                  <pic:spPr>
                    <a:xfrm>
                      <a:off x="0" y="0"/>
                      <a:ext cx="3317527" cy="1759016"/>
                    </a:xfrm>
                    <a:prstGeom prst="rect">
                      <a:avLst/>
                    </a:prstGeom>
                  </pic:spPr>
                </pic:pic>
              </a:graphicData>
            </a:graphic>
          </wp:inline>
        </w:drawing>
      </w:r>
    </w:p>
    <w:p w14:paraId="122263C3">
      <w:pPr>
        <w:widowControl/>
        <w:shd w:val="clear" w:color="auto" w:fill="FFFFFF"/>
        <w:spacing w:after="150"/>
        <w:ind w:firstLine="420"/>
        <w:jc w:val="center"/>
        <w:rPr>
          <w:rFonts w:ascii="Arial" w:hAnsi="Arial" w:eastAsia="宋体" w:cs="Arial"/>
          <w:color w:val="333333"/>
          <w:kern w:val="0"/>
          <w:szCs w:val="21"/>
        </w:rPr>
      </w:pPr>
      <w:r>
        <w:rPr>
          <w:rFonts w:hint="eastAsia" w:ascii="微软雅黑" w:hAnsi="微软雅黑" w:eastAsia="微软雅黑" w:cs="Arial"/>
          <w:color w:val="333333"/>
          <w:kern w:val="0"/>
          <w:szCs w:val="21"/>
        </w:rPr>
        <w:t>（电脑浏览器访问页面）</w:t>
      </w:r>
    </w:p>
    <w:p w14:paraId="713701DE">
      <w:pPr>
        <w:widowControl/>
        <w:shd w:val="clear" w:color="auto" w:fill="FFFFFF"/>
        <w:spacing w:after="150"/>
        <w:ind w:firstLine="420"/>
        <w:jc w:val="center"/>
        <w:rPr>
          <w:rFonts w:ascii="Arial" w:hAnsi="Arial" w:eastAsia="宋体" w:cs="Arial"/>
          <w:color w:val="333333"/>
          <w:kern w:val="0"/>
          <w:szCs w:val="21"/>
        </w:rPr>
      </w:pPr>
      <w:r>
        <w:rPr>
          <w:rFonts w:ascii="Arial" w:hAnsi="Arial" w:eastAsia="宋体" w:cs="Arial"/>
          <w:color w:val="333333"/>
          <w:kern w:val="0"/>
          <w:szCs w:val="21"/>
        </w:rPr>
        <w:drawing>
          <wp:inline distT="0" distB="0" distL="0" distR="0">
            <wp:extent cx="1430655" cy="3096895"/>
            <wp:effectExtent l="0" t="0" r="0" b="8255"/>
            <wp:docPr id="43" name="图片 43" descr="C:\Users\win10\AppData\Local\Temp\WeChat Files\7c9105907ea7851f35ec658419b87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Users\win10\AppData\Local\Temp\WeChat Files\7c9105907ea7851f35ec658419b872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46708" cy="3130580"/>
                    </a:xfrm>
                    <a:prstGeom prst="rect">
                      <a:avLst/>
                    </a:prstGeom>
                    <a:noFill/>
                    <a:ln>
                      <a:noFill/>
                    </a:ln>
                  </pic:spPr>
                </pic:pic>
              </a:graphicData>
            </a:graphic>
          </wp:inline>
        </w:drawing>
      </w:r>
    </w:p>
    <w:p w14:paraId="55D50EA7">
      <w:pPr>
        <w:widowControl/>
        <w:shd w:val="clear" w:color="auto" w:fill="FFFFFF"/>
        <w:spacing w:after="150"/>
        <w:ind w:firstLine="420"/>
        <w:jc w:val="center"/>
        <w:rPr>
          <w:rFonts w:ascii="微软雅黑" w:hAnsi="微软雅黑" w:eastAsia="微软雅黑" w:cs="Arial"/>
          <w:color w:val="333333"/>
          <w:kern w:val="0"/>
          <w:szCs w:val="21"/>
        </w:rPr>
      </w:pPr>
      <w:r>
        <w:rPr>
          <w:rFonts w:hint="eastAsia" w:ascii="微软雅黑" w:hAnsi="微软雅黑" w:eastAsia="微软雅黑" w:cs="Arial"/>
          <w:color w:val="333333"/>
          <w:kern w:val="0"/>
          <w:szCs w:val="21"/>
        </w:rPr>
        <w:t>（手机浏览器访问页面）</w:t>
      </w:r>
    </w:p>
    <w:p w14:paraId="0BF3338E">
      <w:pPr>
        <w:widowControl/>
        <w:shd w:val="clear" w:color="auto" w:fill="FFFFFF"/>
        <w:spacing w:after="150"/>
        <w:jc w:val="left"/>
        <w:rPr>
          <w:rFonts w:ascii="Arial" w:hAnsi="Arial" w:eastAsia="宋体" w:cs="Arial"/>
          <w:color w:val="333333"/>
          <w:kern w:val="0"/>
          <w:szCs w:val="21"/>
        </w:rPr>
      </w:pPr>
      <w:r>
        <w:rPr>
          <w:rFonts w:hint="eastAsia" w:ascii="微软雅黑" w:hAnsi="微软雅黑" w:eastAsia="微软雅黑" w:cs="Arial"/>
          <w:color w:val="333333"/>
          <w:kern w:val="0"/>
          <w:szCs w:val="21"/>
        </w:rPr>
        <w:t>4. 如果“常用站点”中没有用户所需的资源，可在页面上方的地址栏中输入需访问的网址（注意左侧下拉列表可选择所需的连接方式），然后点击“跳转”按钮或回车即可。</w:t>
      </w:r>
    </w:p>
    <w:p w14:paraId="5AC46704">
      <w:pPr>
        <w:widowControl/>
        <w:shd w:val="clear" w:color="auto" w:fill="FFFFFF"/>
        <w:spacing w:after="150"/>
        <w:ind w:firstLine="420"/>
        <w:jc w:val="center"/>
        <w:rPr>
          <w:rFonts w:ascii="Arial" w:hAnsi="Arial" w:eastAsia="宋体" w:cs="Arial"/>
          <w:color w:val="333333"/>
          <w:kern w:val="0"/>
          <w:szCs w:val="21"/>
        </w:rPr>
      </w:pPr>
      <w:r>
        <w:rPr>
          <w:szCs w:val="22"/>
        </w:rPr>
        <w:drawing>
          <wp:inline distT="0" distB="0" distL="0" distR="0">
            <wp:extent cx="5274310" cy="2842260"/>
            <wp:effectExtent l="0" t="0" r="254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pic:cNvPicPr>
                  </pic:nvPicPr>
                  <pic:blipFill>
                    <a:blip r:embed="rId9"/>
                    <a:stretch>
                      <a:fillRect/>
                    </a:stretch>
                  </pic:blipFill>
                  <pic:spPr>
                    <a:xfrm>
                      <a:off x="0" y="0"/>
                      <a:ext cx="5274310" cy="2842260"/>
                    </a:xfrm>
                    <a:prstGeom prst="rect">
                      <a:avLst/>
                    </a:prstGeom>
                  </pic:spPr>
                </pic:pic>
              </a:graphicData>
            </a:graphic>
          </wp:inline>
        </w:drawing>
      </w:r>
    </w:p>
    <w:p w14:paraId="196C2D0F">
      <w:pPr>
        <w:widowControl/>
        <w:shd w:val="clear" w:color="auto" w:fill="FFFFFF"/>
        <w:spacing w:after="150"/>
        <w:ind w:firstLine="420"/>
        <w:jc w:val="center"/>
        <w:rPr>
          <w:rFonts w:ascii="微软雅黑" w:hAnsi="微软雅黑" w:eastAsia="微软雅黑" w:cs="Arial"/>
          <w:color w:val="333333"/>
          <w:kern w:val="0"/>
          <w:szCs w:val="21"/>
        </w:rPr>
      </w:pPr>
      <w:r>
        <w:rPr>
          <w:rFonts w:hint="eastAsia" w:ascii="微软雅黑" w:hAnsi="微软雅黑" w:eastAsia="微软雅黑" w:cs="Arial"/>
          <w:color w:val="333333"/>
          <w:kern w:val="0"/>
          <w:szCs w:val="21"/>
        </w:rPr>
        <w:t>（电脑浏览器访问页面）</w:t>
      </w:r>
    </w:p>
    <w:p w14:paraId="587E3131">
      <w:pPr>
        <w:widowControl/>
        <w:shd w:val="clear" w:color="auto" w:fill="FFFFFF"/>
        <w:spacing w:after="150"/>
        <w:ind w:firstLine="420"/>
        <w:jc w:val="center"/>
        <w:rPr>
          <w:rFonts w:ascii="Arial" w:hAnsi="Arial" w:eastAsia="宋体" w:cs="Arial"/>
          <w:color w:val="333333"/>
          <w:kern w:val="0"/>
          <w:szCs w:val="21"/>
        </w:rPr>
      </w:pPr>
    </w:p>
    <w:p w14:paraId="1F740030">
      <w:pPr>
        <w:widowControl/>
        <w:shd w:val="clear" w:color="auto" w:fill="FFFFFF"/>
        <w:spacing w:after="150"/>
        <w:jc w:val="left"/>
        <w:rPr>
          <w:rFonts w:ascii="微软雅黑" w:hAnsi="微软雅黑" w:eastAsia="微软雅黑"/>
          <w:color w:val="333333"/>
          <w:szCs w:val="21"/>
          <w:shd w:val="clear" w:color="auto" w:fill="FFFFFF"/>
        </w:rPr>
      </w:pPr>
      <w:r>
        <w:rPr>
          <w:rFonts w:hint="eastAsia" w:ascii="微软雅黑" w:hAnsi="微软雅黑" w:eastAsia="微软雅黑" w:cs="Arial"/>
          <w:color w:val="333333"/>
          <w:kern w:val="0"/>
          <w:szCs w:val="21"/>
        </w:rPr>
        <w:t>5</w:t>
      </w:r>
      <w:r>
        <w:rPr>
          <w:rFonts w:ascii="微软雅黑" w:hAnsi="微软雅黑" w:eastAsia="微软雅黑" w:cs="Arial"/>
          <w:color w:val="333333"/>
          <w:kern w:val="0"/>
          <w:szCs w:val="21"/>
        </w:rPr>
        <w:t>.</w:t>
      </w:r>
      <w:r>
        <w:rPr>
          <w:rFonts w:hint="eastAsia" w:ascii="微软雅黑" w:hAnsi="微软雅黑" w:eastAsia="微软雅黑" w:cs="Arial"/>
          <w:color w:val="333333"/>
          <w:kern w:val="0"/>
          <w:szCs w:val="21"/>
        </w:rPr>
        <w:t xml:space="preserve"> </w:t>
      </w:r>
      <w:r>
        <w:rPr>
          <w:rFonts w:hint="eastAsia" w:ascii="微软雅黑" w:hAnsi="微软雅黑" w:eastAsia="微软雅黑"/>
          <w:color w:val="333333"/>
          <w:szCs w:val="21"/>
          <w:shd w:val="clear" w:color="auto" w:fill="FFFFFF"/>
        </w:rPr>
        <w:t>使用 WebVPN 访问完校内资源后，请及时点击右上角个人信息中的“注销”退出系统，这样既有利于个人账户安全又可释放系统资源。</w:t>
      </w:r>
    </w:p>
    <w:p w14:paraId="27E98521">
      <w:pPr>
        <w:widowControl/>
        <w:shd w:val="clear" w:color="auto" w:fill="FFFFFF"/>
        <w:spacing w:after="150"/>
        <w:ind w:firstLine="420"/>
        <w:jc w:val="center"/>
        <w:rPr>
          <w:rFonts w:ascii="微软雅黑" w:hAnsi="微软雅黑" w:eastAsia="微软雅黑" w:cs="Arial"/>
          <w:color w:val="333333"/>
          <w:kern w:val="0"/>
          <w:sz w:val="24"/>
        </w:rPr>
      </w:pPr>
      <w:r>
        <w:rPr>
          <w:szCs w:val="22"/>
        </w:rPr>
        <w:drawing>
          <wp:inline distT="0" distB="0" distL="0" distR="0">
            <wp:extent cx="3108960" cy="2360930"/>
            <wp:effectExtent l="0" t="0" r="0" b="127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10"/>
                    <a:stretch>
                      <a:fillRect/>
                    </a:stretch>
                  </pic:blipFill>
                  <pic:spPr>
                    <a:xfrm>
                      <a:off x="0" y="0"/>
                      <a:ext cx="3157106" cy="2398048"/>
                    </a:xfrm>
                    <a:prstGeom prst="rect">
                      <a:avLst/>
                    </a:prstGeom>
                  </pic:spPr>
                </pic:pic>
              </a:graphicData>
            </a:graphic>
          </wp:inline>
        </w:drawing>
      </w:r>
    </w:p>
    <w:p w14:paraId="666A8FE3">
      <w:pPr>
        <w:widowControl/>
        <w:shd w:val="clear" w:color="auto" w:fill="FFFFFF"/>
        <w:spacing w:after="150"/>
        <w:jc w:val="left"/>
        <w:rPr>
          <w:rFonts w:ascii="Arial" w:hAnsi="Arial" w:eastAsia="宋体" w:cs="Arial"/>
          <w:color w:val="333333"/>
          <w:kern w:val="0"/>
          <w:szCs w:val="21"/>
        </w:rPr>
      </w:pPr>
      <w:r>
        <w:rPr>
          <w:rFonts w:ascii="微软雅黑" w:hAnsi="微软雅黑" w:eastAsia="微软雅黑" w:cs="Arial"/>
          <w:color w:val="333333"/>
          <w:kern w:val="0"/>
          <w:szCs w:val="21"/>
        </w:rPr>
        <w:t>6</w:t>
      </w:r>
      <w:r>
        <w:rPr>
          <w:rFonts w:hint="eastAsia" w:ascii="微软雅黑" w:hAnsi="微软雅黑" w:eastAsia="微软雅黑" w:cs="Arial"/>
          <w:color w:val="333333"/>
          <w:kern w:val="0"/>
          <w:szCs w:val="21"/>
        </w:rPr>
        <w:t>.</w:t>
      </w:r>
      <w:r>
        <w:rPr>
          <w:rFonts w:ascii="微软雅黑" w:hAnsi="微软雅黑" w:eastAsia="微软雅黑" w:cs="Arial"/>
          <w:color w:val="333333"/>
          <w:kern w:val="0"/>
          <w:szCs w:val="21"/>
        </w:rPr>
        <w:t xml:space="preserve"> </w:t>
      </w:r>
      <w:r>
        <w:rPr>
          <w:rFonts w:hint="eastAsia" w:ascii="微软雅黑" w:hAnsi="微软雅黑" w:eastAsia="微软雅黑" w:cs="Arial"/>
          <w:color w:val="333333"/>
          <w:kern w:val="0"/>
          <w:szCs w:val="21"/>
        </w:rPr>
        <w:t>小技巧提示：用户可以将通过WebVPN经常访问的链接添加至浏览器收藏夹。例如：使用WebVPN进入知网后，将打开的页面添加至收藏夹。下次使用时，只需打开浏览器收藏页面，找到该收藏并点击，系统会自动跳转至WebVPN登录页面，用校园卡登录后即可直接访问该收藏页面。</w:t>
      </w:r>
    </w:p>
    <w:p w14:paraId="760291F4">
      <w:pPr>
        <w:widowControl/>
        <w:shd w:val="clear" w:color="auto" w:fill="FFFFFF"/>
        <w:spacing w:after="150"/>
        <w:ind w:firstLine="420"/>
        <w:jc w:val="left"/>
        <w:rPr>
          <w:rFonts w:ascii="微软雅黑" w:hAnsi="微软雅黑" w:eastAsia="微软雅黑" w:cs="Arial"/>
          <w:color w:val="333333"/>
          <w:kern w:val="0"/>
          <w:sz w:val="24"/>
        </w:rPr>
      </w:pPr>
      <w:r>
        <w:rPr>
          <w:rFonts w:hint="eastAsia" w:ascii="微软雅黑" w:hAnsi="微软雅黑" w:eastAsia="微软雅黑" w:cs="Arial"/>
          <w:color w:val="333333"/>
          <w:kern w:val="0"/>
          <w:sz w:val="24"/>
        </w:rPr>
        <w:t> </w:t>
      </w:r>
    </w:p>
    <w:p w14:paraId="20FAA4BF">
      <w:pPr>
        <w:widowControl/>
        <w:shd w:val="clear" w:color="auto" w:fill="FFFFFF"/>
        <w:spacing w:after="150"/>
        <w:jc w:val="left"/>
        <w:rPr>
          <w:rFonts w:ascii="微软雅黑 Light" w:hAnsi="微软雅黑 Light" w:eastAsia="微软雅黑 Light" w:cs="微软雅黑 Light"/>
          <w:b/>
          <w:bCs/>
          <w:color w:val="333333"/>
          <w:kern w:val="0"/>
          <w:sz w:val="24"/>
        </w:rPr>
      </w:pPr>
      <w:r>
        <w:rPr>
          <w:rFonts w:hint="eastAsia" w:ascii="微软雅黑 Light" w:hAnsi="微软雅黑 Light" w:eastAsia="微软雅黑 Light" w:cs="微软雅黑 Light"/>
          <w:b/>
          <w:bCs/>
          <w:color w:val="333333"/>
          <w:kern w:val="0"/>
          <w:sz w:val="24"/>
        </w:rPr>
        <w:t>注意事项：</w:t>
      </w:r>
    </w:p>
    <w:p w14:paraId="17B300CB">
      <w:pPr>
        <w:pStyle w:val="14"/>
        <w:shd w:val="clear" w:color="auto" w:fill="FFFFFF"/>
        <w:spacing w:after="150"/>
        <w:ind w:firstLine="0"/>
        <w:rPr>
          <w:rFonts w:ascii="微软雅黑 Light" w:hAnsi="微软雅黑 Light" w:eastAsia="微软雅黑 Light" w:cs="微软雅黑 Light"/>
          <w:color w:val="333333"/>
          <w:sz w:val="21"/>
          <w:szCs w:val="21"/>
        </w:rPr>
      </w:pPr>
      <w:r>
        <w:rPr>
          <w:rFonts w:hint="eastAsia" w:ascii="微软雅黑 Light" w:hAnsi="微软雅黑 Light" w:eastAsia="微软雅黑 Light" w:cs="微软雅黑 Light"/>
          <w:color w:val="333333"/>
          <w:sz w:val="21"/>
          <w:szCs w:val="21"/>
        </w:rPr>
        <w:t>1. 建议使用Chrome、Firefox、IE11、Edge、Safari等主流浏览器。</w:t>
      </w:r>
    </w:p>
    <w:p w14:paraId="2D67741F">
      <w:pPr>
        <w:pStyle w:val="14"/>
        <w:shd w:val="clear" w:color="auto" w:fill="FFFFFF"/>
        <w:spacing w:after="150"/>
        <w:ind w:firstLine="0"/>
        <w:rPr>
          <w:rFonts w:ascii="微软雅黑 Light" w:hAnsi="微软雅黑 Light" w:eastAsia="微软雅黑 Light" w:cs="微软雅黑 Light"/>
          <w:color w:val="333333"/>
          <w:sz w:val="21"/>
          <w:szCs w:val="21"/>
        </w:rPr>
      </w:pPr>
      <w:r>
        <w:rPr>
          <w:rFonts w:hint="eastAsia" w:ascii="微软雅黑 Light" w:hAnsi="微软雅黑 Light" w:eastAsia="微软雅黑 Light" w:cs="微软雅黑 Light"/>
          <w:color w:val="333333"/>
          <w:sz w:val="21"/>
          <w:szCs w:val="21"/>
        </w:rPr>
        <w:t>2. 使用WebVPN访问数据库资源需遵守《武汉理工大学图书馆电子资源使用管理办法》相关条例，对电子资源违规使用的用户将依据相关规定进行处理。</w:t>
      </w:r>
    </w:p>
    <w:p w14:paraId="2E136C48">
      <w:pPr>
        <w:rPr>
          <w:rFonts w:ascii="微软雅黑 Light" w:hAnsi="微软雅黑 Light" w:eastAsia="微软雅黑 Light" w:cs="微软雅黑 Light"/>
          <w:b/>
          <w:bCs/>
          <w:sz w:val="24"/>
        </w:rPr>
      </w:pPr>
      <w:r>
        <w:rPr>
          <w:rFonts w:ascii="微软雅黑 Light" w:hAnsi="微软雅黑 Light" w:eastAsia="微软雅黑 Light" w:cs="微软雅黑 Light"/>
          <w:b/>
          <w:bCs/>
          <w:sz w:val="24"/>
        </w:rPr>
        <w:br w:type="page"/>
      </w:r>
    </w:p>
    <w:p w14:paraId="7DB9D1BD">
      <w:pPr>
        <w:pStyle w:val="2"/>
        <w:rPr>
          <w:rFonts w:ascii="微软雅黑 Light" w:hAnsi="微软雅黑 Light" w:eastAsia="微软雅黑 Light" w:cs="微软雅黑 Light"/>
          <w:sz w:val="24"/>
        </w:rPr>
      </w:pPr>
      <w:bookmarkStart w:id="1" w:name="_Toc11187"/>
      <w:r>
        <w:rPr>
          <w:rFonts w:hint="eastAsia" w:ascii="微软雅黑 Light" w:hAnsi="微软雅黑 Light" w:eastAsia="微软雅黑 Light" w:cs="微软雅黑 Light"/>
          <w:sz w:val="24"/>
        </w:rPr>
        <w:t>深信服aTrust VPN 系统</w:t>
      </w:r>
      <w:bookmarkEnd w:id="1"/>
    </w:p>
    <w:p w14:paraId="76BF8781">
      <w:pPr>
        <w:pStyle w:val="3"/>
        <w:rPr>
          <w:rFonts w:ascii="微软雅黑 Light" w:hAnsi="微软雅黑 Light" w:eastAsia="微软雅黑 Light" w:cs="微软雅黑 Light"/>
          <w:sz w:val="24"/>
        </w:rPr>
      </w:pPr>
      <w:bookmarkStart w:id="2" w:name="_Toc29332"/>
      <w:r>
        <w:rPr>
          <w:rFonts w:hint="eastAsia" w:ascii="微软雅黑 Light" w:hAnsi="微软雅黑 Light" w:eastAsia="微软雅黑 Light" w:cs="微软雅黑 Light"/>
          <w:sz w:val="24"/>
        </w:rPr>
        <w:t>（电脑端：使用aTrust VPN）</w:t>
      </w:r>
      <w:bookmarkEnd w:id="2"/>
    </w:p>
    <w:p w14:paraId="74294276">
      <w:pPr>
        <w:numPr>
          <w:ilvl w:val="0"/>
          <w:numId w:val="1"/>
        </w:numPr>
        <w:jc w:val="left"/>
        <w:rPr>
          <w:rFonts w:ascii="微软雅黑 Light" w:hAnsi="微软雅黑 Light" w:eastAsia="微软雅黑 Light" w:cs="微软雅黑 Light"/>
          <w:b/>
          <w:bCs/>
          <w:szCs w:val="21"/>
        </w:rPr>
      </w:pPr>
      <w:r>
        <w:rPr>
          <w:rFonts w:hint="eastAsia" w:ascii="微软雅黑 Light" w:hAnsi="微软雅黑 Light" w:eastAsia="微软雅黑 Light" w:cs="微软雅黑 Light"/>
          <w:b/>
          <w:bCs/>
          <w:szCs w:val="21"/>
        </w:rPr>
        <w:t>浏览器使用a Trust VPN</w:t>
      </w:r>
    </w:p>
    <w:p w14:paraId="316BBAA1">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使用浏览器打开武汉理工大学aTrust主页：https://vpn.whut.edu.cn/，可直接输入一卡通账号和智慧理工大密码通过网页直接在线访问资源。（注：通过网页VPN登录之后，仅能访问校园网web资源）</w:t>
      </w:r>
    </w:p>
    <w:p w14:paraId="71B56028">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drawing>
          <wp:inline distT="0" distB="0" distL="114300" distR="114300">
            <wp:extent cx="3611880" cy="3235325"/>
            <wp:effectExtent l="0" t="0" r="7620" b="3175"/>
            <wp:docPr id="49" name="图片 49" descr="QQ图片2023061215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QQ图片20230612155859"/>
                    <pic:cNvPicPr>
                      <a:picLocks noChangeAspect="1"/>
                    </pic:cNvPicPr>
                  </pic:nvPicPr>
                  <pic:blipFill>
                    <a:blip r:embed="rId11"/>
                    <a:stretch>
                      <a:fillRect/>
                    </a:stretch>
                  </pic:blipFill>
                  <pic:spPr>
                    <a:xfrm>
                      <a:off x="0" y="0"/>
                      <a:ext cx="3611880" cy="3235325"/>
                    </a:xfrm>
                    <a:prstGeom prst="rect">
                      <a:avLst/>
                    </a:prstGeom>
                  </pic:spPr>
                </pic:pic>
              </a:graphicData>
            </a:graphic>
          </wp:inline>
        </w:drawing>
      </w:r>
    </w:p>
    <w:p w14:paraId="3BA4BC4E">
      <w:pPr>
        <w:jc w:val="left"/>
        <w:rPr>
          <w:rFonts w:ascii="微软雅黑 Light" w:hAnsi="微软雅黑 Light" w:eastAsia="微软雅黑 Light" w:cs="微软雅黑 Light"/>
          <w:szCs w:val="21"/>
        </w:rPr>
      </w:pPr>
    </w:p>
    <w:p w14:paraId="2A3830B6">
      <w:pPr>
        <w:numPr>
          <w:ilvl w:val="0"/>
          <w:numId w:val="1"/>
        </w:numPr>
        <w:jc w:val="left"/>
        <w:rPr>
          <w:rFonts w:ascii="微软雅黑 Light" w:hAnsi="微软雅黑 Light" w:eastAsia="微软雅黑 Light" w:cs="微软雅黑 Light"/>
          <w:b/>
          <w:bCs/>
          <w:szCs w:val="21"/>
        </w:rPr>
      </w:pPr>
      <w:r>
        <w:rPr>
          <w:rFonts w:hint="eastAsia" w:ascii="微软雅黑 Light" w:hAnsi="微软雅黑 Light" w:eastAsia="微软雅黑 Light" w:cs="微软雅黑 Light"/>
          <w:b/>
          <w:bCs/>
          <w:szCs w:val="21"/>
        </w:rPr>
        <w:t>客户端访问</w:t>
      </w:r>
    </w:p>
    <w:p w14:paraId="7F5AE02F">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（1）下载安装客户端：</w:t>
      </w:r>
    </w:p>
    <w:p w14:paraId="4E32C287">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使用浏览器打开</w:t>
      </w:r>
      <w:r>
        <w:rPr>
          <w:rFonts w:hint="eastAsia" w:ascii="微软雅黑 Light" w:hAnsi="微软雅黑 Light" w:eastAsia="微软雅黑 Light" w:cs="微软雅黑 Light"/>
          <w:szCs w:val="21"/>
        </w:rPr>
        <w:t>武汉理工</w:t>
      </w:r>
      <w:r>
        <w:rPr>
          <w:rFonts w:ascii="微软雅黑 Light" w:hAnsi="微软雅黑 Light" w:eastAsia="微软雅黑 Light" w:cs="微软雅黑 Light"/>
          <w:szCs w:val="21"/>
        </w:rPr>
        <w:t>大学</w:t>
      </w:r>
      <w:r>
        <w:rPr>
          <w:rFonts w:hint="eastAsia" w:ascii="微软雅黑 Light" w:hAnsi="微软雅黑 Light" w:eastAsia="微软雅黑 Light" w:cs="微软雅黑 Light"/>
          <w:szCs w:val="21"/>
        </w:rPr>
        <w:t>aTrust</w:t>
      </w:r>
      <w:r>
        <w:rPr>
          <w:rFonts w:ascii="微软雅黑 Light" w:hAnsi="微软雅黑 Light" w:eastAsia="微软雅黑 Light" w:cs="微软雅黑 Light"/>
          <w:szCs w:val="21"/>
        </w:rPr>
        <w:t>主页</w:t>
      </w:r>
      <w:r>
        <w:rPr>
          <w:rFonts w:hint="eastAsia" w:ascii="微软雅黑 Light" w:hAnsi="微软雅黑 Light" w:eastAsia="微软雅黑 Light" w:cs="微软雅黑 Light"/>
          <w:szCs w:val="21"/>
        </w:rPr>
        <w:t>：</w:t>
      </w:r>
      <w:r>
        <w:rPr>
          <w:rFonts w:ascii="微软雅黑 Light" w:hAnsi="微软雅黑 Light" w:eastAsia="微软雅黑 Light" w:cs="微软雅黑 Light"/>
          <w:szCs w:val="21"/>
        </w:rPr>
        <w:t>https://</w:t>
      </w:r>
      <w:r>
        <w:rPr>
          <w:rFonts w:hint="eastAsia" w:ascii="微软雅黑 Light" w:hAnsi="微软雅黑 Light" w:eastAsia="微软雅黑 Light" w:cs="微软雅黑 Light"/>
          <w:szCs w:val="21"/>
        </w:rPr>
        <w:t>v</w:t>
      </w:r>
      <w:r>
        <w:rPr>
          <w:rFonts w:ascii="微软雅黑 Light" w:hAnsi="微软雅黑 Light" w:eastAsia="微软雅黑 Light" w:cs="微软雅黑 Light"/>
          <w:szCs w:val="21"/>
        </w:rPr>
        <w:t>pn.whut.edu.cn/</w:t>
      </w:r>
    </w:p>
    <w:p w14:paraId="7E19B40C">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3267075" cy="3209290"/>
            <wp:effectExtent l="0" t="0" r="9525" b="10160"/>
            <wp:docPr id="7" name="图片 7" descr="QQ图片20230607093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QQ图片20230607093441"/>
                    <pic:cNvPicPr>
                      <a:picLocks noChangeAspect="1"/>
                    </pic:cNvPicPr>
                  </pic:nvPicPr>
                  <pic:blipFill>
                    <a:blip r:embed="rId12"/>
                    <a:stretch>
                      <a:fillRect/>
                    </a:stretch>
                  </pic:blipFill>
                  <pic:spPr>
                    <a:xfrm>
                      <a:off x="0" y="0"/>
                      <a:ext cx="3267075" cy="3209290"/>
                    </a:xfrm>
                    <a:prstGeom prst="rect">
                      <a:avLst/>
                    </a:prstGeom>
                  </pic:spPr>
                </pic:pic>
              </a:graphicData>
            </a:graphic>
          </wp:inline>
        </w:drawing>
      </w:r>
    </w:p>
    <w:p w14:paraId="5FBE4382">
      <w:pPr>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Cs w:val="21"/>
        </w:rPr>
        <w:t>点击右上角</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下载客户端</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链接，</w:t>
      </w:r>
      <w:r>
        <w:rPr>
          <w:rFonts w:ascii="微软雅黑 Light" w:hAnsi="微软雅黑 Light" w:eastAsia="微软雅黑 Light" w:cs="微软雅黑 Light"/>
          <w:szCs w:val="21"/>
        </w:rPr>
        <w:t>在弹出的窗口中选择点击【立即下载】，</w:t>
      </w:r>
    </w:p>
    <w:p w14:paraId="5EB3F3BB">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3267075" cy="2231390"/>
            <wp:effectExtent l="0" t="0" r="9525" b="16510"/>
            <wp:docPr id="9" name="图片 9" descr="QQ图片20230607095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QQ图片20230607095324"/>
                    <pic:cNvPicPr>
                      <a:picLocks noChangeAspect="1"/>
                    </pic:cNvPicPr>
                  </pic:nvPicPr>
                  <pic:blipFill>
                    <a:blip r:embed="rId13"/>
                    <a:stretch>
                      <a:fillRect/>
                    </a:stretch>
                  </pic:blipFill>
                  <pic:spPr>
                    <a:xfrm>
                      <a:off x="0" y="0"/>
                      <a:ext cx="3267075" cy="2231390"/>
                    </a:xfrm>
                    <a:prstGeom prst="rect">
                      <a:avLst/>
                    </a:prstGeom>
                  </pic:spPr>
                </pic:pic>
              </a:graphicData>
            </a:graphic>
          </wp:inline>
        </w:drawing>
      </w:r>
    </w:p>
    <w:p w14:paraId="07D8F14A">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即可下载对应操作系统的VPN安装包</w:t>
      </w:r>
      <w:r>
        <w:rPr>
          <w:rFonts w:hint="eastAsia" w:ascii="微软雅黑 Light" w:hAnsi="微软雅黑 Light" w:eastAsia="微软雅黑 Light" w:cs="微软雅黑 Light"/>
          <w:szCs w:val="21"/>
        </w:rPr>
        <w:t>，</w:t>
      </w:r>
      <w:r>
        <w:rPr>
          <w:rFonts w:ascii="微软雅黑 Light" w:hAnsi="微软雅黑 Light" w:eastAsia="微软雅黑 Light" w:cs="微软雅黑 Light"/>
          <w:szCs w:val="21"/>
        </w:rPr>
        <w:t>完成下载后，双击即可启动安装程序</w:t>
      </w:r>
      <w:r>
        <w:rPr>
          <w:rFonts w:hint="eastAsia" w:ascii="微软雅黑 Light" w:hAnsi="微软雅黑 Light" w:eastAsia="微软雅黑 Light" w:cs="微软雅黑 Light"/>
          <w:szCs w:val="21"/>
        </w:rPr>
        <w:t>，</w:t>
      </w:r>
    </w:p>
    <w:p w14:paraId="34B7F0A5">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drawing>
          <wp:inline distT="0" distB="0" distL="114300" distR="114300">
            <wp:extent cx="2486025" cy="666750"/>
            <wp:effectExtent l="0" t="0" r="9525" b="0"/>
            <wp:docPr id="50" name="图片 50" descr="QQ图片20230613083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QQ图片20230613083649"/>
                    <pic:cNvPicPr>
                      <a:picLocks noChangeAspect="1"/>
                    </pic:cNvPicPr>
                  </pic:nvPicPr>
                  <pic:blipFill>
                    <a:blip r:embed="rId14"/>
                    <a:stretch>
                      <a:fillRect/>
                    </a:stretch>
                  </pic:blipFill>
                  <pic:spPr>
                    <a:xfrm>
                      <a:off x="0" y="0"/>
                      <a:ext cx="2486025" cy="666750"/>
                    </a:xfrm>
                    <a:prstGeom prst="rect">
                      <a:avLst/>
                    </a:prstGeom>
                  </pic:spPr>
                </pic:pic>
              </a:graphicData>
            </a:graphic>
          </wp:inline>
        </w:drawing>
      </w:r>
    </w:p>
    <w:p w14:paraId="61555642">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启动安装程序后，点击</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立即安装</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w:t>
      </w:r>
    </w:p>
    <w:p w14:paraId="104E0F94">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drawing>
          <wp:inline distT="0" distB="0" distL="114300" distR="114300">
            <wp:extent cx="3681095" cy="2031365"/>
            <wp:effectExtent l="0" t="0" r="14605" b="6985"/>
            <wp:docPr id="51" name="图片 51" descr="QQ图片20230613083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QQ图片20230613083811"/>
                    <pic:cNvPicPr>
                      <a:picLocks noChangeAspect="1"/>
                    </pic:cNvPicPr>
                  </pic:nvPicPr>
                  <pic:blipFill>
                    <a:blip r:embed="rId15"/>
                    <a:stretch>
                      <a:fillRect/>
                    </a:stretch>
                  </pic:blipFill>
                  <pic:spPr>
                    <a:xfrm>
                      <a:off x="0" y="0"/>
                      <a:ext cx="3681095" cy="2031365"/>
                    </a:xfrm>
                    <a:prstGeom prst="rect">
                      <a:avLst/>
                    </a:prstGeom>
                  </pic:spPr>
                </pic:pic>
              </a:graphicData>
            </a:graphic>
          </wp:inline>
        </w:drawing>
      </w:r>
    </w:p>
    <w:p w14:paraId="79B2002D">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待安装完成后，VPN客户端会自动运行。点击</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关闭</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，即可关闭安装程序。</w:t>
      </w:r>
    </w:p>
    <w:p w14:paraId="065B882D">
      <w:pPr>
        <w:jc w:val="left"/>
        <w:rPr>
          <w:rFonts w:ascii="微软雅黑 Light" w:hAnsi="微软雅黑 Light" w:eastAsia="微软雅黑 Light" w:cs="微软雅黑 Light"/>
          <w:szCs w:val="21"/>
        </w:rPr>
      </w:pPr>
    </w:p>
    <w:p w14:paraId="1D7F2B58">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（2）登录a Trust VPN：</w:t>
      </w:r>
    </w:p>
    <w:p w14:paraId="10501B01">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运行aTrust VPN客户端后，请点击【开始办公】按钮，</w:t>
      </w:r>
    </w:p>
    <w:p w14:paraId="77AE9C3F">
      <w:pPr>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drawing>
          <wp:inline distT="0" distB="0" distL="114300" distR="114300">
            <wp:extent cx="3259455" cy="2012315"/>
            <wp:effectExtent l="0" t="0" r="17145" b="6985"/>
            <wp:docPr id="10" name="图片 10" descr="QQ图片20230607095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QQ图片20230607095554"/>
                    <pic:cNvPicPr>
                      <a:picLocks noChangeAspect="1"/>
                    </pic:cNvPicPr>
                  </pic:nvPicPr>
                  <pic:blipFill>
                    <a:blip r:embed="rId16"/>
                    <a:stretch>
                      <a:fillRect/>
                    </a:stretch>
                  </pic:blipFill>
                  <pic:spPr>
                    <a:xfrm>
                      <a:off x="0" y="0"/>
                      <a:ext cx="3259455" cy="2012315"/>
                    </a:xfrm>
                    <a:prstGeom prst="rect">
                      <a:avLst/>
                    </a:prstGeom>
                  </pic:spPr>
                </pic:pic>
              </a:graphicData>
            </a:graphic>
          </wp:inline>
        </w:drawing>
      </w:r>
    </w:p>
    <w:p w14:paraId="49A7D641">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将跳转至</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VPN登录认证</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界面，使用一卡通账号和智慧理工大密码登录</w:t>
      </w:r>
    </w:p>
    <w:p w14:paraId="5F27532F">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drawing>
          <wp:inline distT="0" distB="0" distL="114300" distR="114300">
            <wp:extent cx="2182495" cy="2808605"/>
            <wp:effectExtent l="0" t="0" r="8255" b="10795"/>
            <wp:docPr id="46" name="图片 46" descr="QQ图片202306121547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QQ图片20230612154703"/>
                    <pic:cNvPicPr>
                      <a:picLocks noChangeAspect="1"/>
                    </pic:cNvPicPr>
                  </pic:nvPicPr>
                  <pic:blipFill>
                    <a:blip r:embed="rId17"/>
                    <a:stretch>
                      <a:fillRect/>
                    </a:stretch>
                  </pic:blipFill>
                  <pic:spPr>
                    <a:xfrm>
                      <a:off x="0" y="0"/>
                      <a:ext cx="2182495" cy="2808605"/>
                    </a:xfrm>
                    <a:prstGeom prst="rect">
                      <a:avLst/>
                    </a:prstGeom>
                  </pic:spPr>
                </pic:pic>
              </a:graphicData>
            </a:graphic>
          </wp:inline>
        </w:drawing>
      </w:r>
    </w:p>
    <w:p w14:paraId="73F7D708">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登录成功后，客户端会弹出【您已上线】的提醒，此时即为登录完成</w:t>
      </w:r>
    </w:p>
    <w:p w14:paraId="23F88F10">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drawing>
          <wp:inline distT="0" distB="0" distL="114300" distR="114300">
            <wp:extent cx="3168650" cy="1493520"/>
            <wp:effectExtent l="0" t="0" r="12700" b="11430"/>
            <wp:docPr id="47" name="图片 47" descr="QQ图片20230612154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QQ图片20230612154908"/>
                    <pic:cNvPicPr>
                      <a:picLocks noChangeAspect="1"/>
                    </pic:cNvPicPr>
                  </pic:nvPicPr>
                  <pic:blipFill>
                    <a:blip r:embed="rId18"/>
                    <a:stretch>
                      <a:fillRect/>
                    </a:stretch>
                  </pic:blipFill>
                  <pic:spPr>
                    <a:xfrm>
                      <a:off x="0" y="0"/>
                      <a:ext cx="3168650" cy="1493520"/>
                    </a:xfrm>
                    <a:prstGeom prst="rect">
                      <a:avLst/>
                    </a:prstGeom>
                  </pic:spPr>
                </pic:pic>
              </a:graphicData>
            </a:graphic>
          </wp:inline>
        </w:drawing>
      </w:r>
    </w:p>
    <w:p w14:paraId="1ED25927">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登录成功后，即可在aTrust VPN客户端界面看到部分校内服务列表，此时可以点击图标访问，也可以在浏览器或其他应用中直接通过域名或IP连接校园网内服务。</w:t>
      </w:r>
      <w:r>
        <w:rPr>
          <w:rFonts w:hint="eastAsia" w:ascii="微软雅黑 Light" w:hAnsi="微软雅黑 Light" w:eastAsia="微软雅黑 Light" w:cs="微软雅黑 Light"/>
          <w:szCs w:val="21"/>
        </w:rPr>
        <w:drawing>
          <wp:inline distT="0" distB="0" distL="114300" distR="114300">
            <wp:extent cx="3965575" cy="2458720"/>
            <wp:effectExtent l="0" t="0" r="15875" b="17780"/>
            <wp:docPr id="48" name="图片 48" descr="QQ图片20230612155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QQ图片20230612155016"/>
                    <pic:cNvPicPr>
                      <a:picLocks noChangeAspect="1"/>
                    </pic:cNvPicPr>
                  </pic:nvPicPr>
                  <pic:blipFill>
                    <a:blip r:embed="rId19"/>
                    <a:stretch>
                      <a:fillRect/>
                    </a:stretch>
                  </pic:blipFill>
                  <pic:spPr>
                    <a:xfrm>
                      <a:off x="0" y="0"/>
                      <a:ext cx="3965575" cy="2458720"/>
                    </a:xfrm>
                    <a:prstGeom prst="rect">
                      <a:avLst/>
                    </a:prstGeom>
                  </pic:spPr>
                </pic:pic>
              </a:graphicData>
            </a:graphic>
          </wp:inline>
        </w:drawing>
      </w:r>
    </w:p>
    <w:p w14:paraId="37D92E59">
      <w:pPr>
        <w:ind w:left="210" w:leftChars="100"/>
        <w:jc w:val="left"/>
        <w:rPr>
          <w:rFonts w:ascii="微软雅黑 Light" w:hAnsi="微软雅黑 Light" w:eastAsia="微软雅黑 Light" w:cs="微软雅黑 Light"/>
          <w:sz w:val="22"/>
          <w:szCs w:val="22"/>
        </w:rPr>
      </w:pPr>
    </w:p>
    <w:p w14:paraId="3C3C8F7A">
      <w:pPr>
        <w:pStyle w:val="3"/>
        <w:rPr>
          <w:rFonts w:ascii="微软雅黑 Light" w:hAnsi="微软雅黑 Light" w:eastAsia="微软雅黑 Light" w:cs="微软雅黑 Light"/>
          <w:sz w:val="24"/>
        </w:rPr>
      </w:pPr>
      <w:bookmarkStart w:id="3" w:name="_Toc31715"/>
      <w:r>
        <w:rPr>
          <w:rFonts w:hint="eastAsia" w:ascii="微软雅黑 Light" w:hAnsi="微软雅黑 Light" w:eastAsia="微软雅黑 Light" w:cs="微软雅黑 Light"/>
          <w:sz w:val="24"/>
        </w:rPr>
        <w:t>（移动端：使用a Trust VPN）</w:t>
      </w:r>
      <w:bookmarkEnd w:id="3"/>
    </w:p>
    <w:p w14:paraId="0BECCDD9">
      <w:pPr>
        <w:numPr>
          <w:ilvl w:val="0"/>
          <w:numId w:val="2"/>
        </w:num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下载安装客户端：</w:t>
      </w:r>
    </w:p>
    <w:p w14:paraId="171A0300">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安卓用户可直接在华为、小米、OPPO、VIVO等各大厂商应用商店中搜索aTrust下载VPN客户端；IOS用户在App Store中搜索aTrust下载VPN客户端。</w:t>
      </w:r>
    </w:p>
    <w:p w14:paraId="7BDB5A68">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657985" cy="3438525"/>
            <wp:effectExtent l="0" t="0" r="18415" b="9525"/>
            <wp:docPr id="1" name="图片 1" descr="微信图片_20230609165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30609165219"/>
                    <pic:cNvPicPr>
                      <a:picLocks noChangeAspect="1"/>
                    </pic:cNvPicPr>
                  </pic:nvPicPr>
                  <pic:blipFill>
                    <a:blip r:embed="rId20"/>
                    <a:stretch>
                      <a:fillRect/>
                    </a:stretch>
                  </pic:blipFill>
                  <pic:spPr>
                    <a:xfrm>
                      <a:off x="0" y="0"/>
                      <a:ext cx="1657985" cy="343852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544320" cy="3434080"/>
            <wp:effectExtent l="0" t="0" r="17780" b="13970"/>
            <wp:docPr id="27" name="图片 27" descr="QQ图片2023061211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QQ图片20230612112959"/>
                    <pic:cNvPicPr>
                      <a:picLocks noChangeAspect="1"/>
                    </pic:cNvPicPr>
                  </pic:nvPicPr>
                  <pic:blipFill>
                    <a:blip r:embed="rId21"/>
                    <a:stretch>
                      <a:fillRect/>
                    </a:stretch>
                  </pic:blipFill>
                  <pic:spPr>
                    <a:xfrm>
                      <a:off x="0" y="0"/>
                      <a:ext cx="1544320" cy="3434080"/>
                    </a:xfrm>
                    <a:prstGeom prst="rect">
                      <a:avLst/>
                    </a:prstGeom>
                  </pic:spPr>
                </pic:pic>
              </a:graphicData>
            </a:graphic>
          </wp:inline>
        </w:drawing>
      </w:r>
    </w:p>
    <w:p w14:paraId="01F434C1">
      <w:pPr>
        <w:ind w:firstLine="880" w:firstLineChars="400"/>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t>（ios端）                       （Android端）</w:t>
      </w:r>
    </w:p>
    <w:p w14:paraId="5E564A29">
      <w:p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也可以</w:t>
      </w:r>
      <w:r>
        <w:rPr>
          <w:rFonts w:ascii="微软雅黑 Light" w:hAnsi="微软雅黑 Light" w:eastAsia="微软雅黑 Light" w:cs="微软雅黑 Light"/>
          <w:szCs w:val="21"/>
        </w:rPr>
        <w:t>使用浏览器打开</w:t>
      </w:r>
      <w:r>
        <w:rPr>
          <w:rFonts w:hint="eastAsia" w:ascii="微软雅黑 Light" w:hAnsi="微软雅黑 Light" w:eastAsia="微软雅黑 Light" w:cs="微软雅黑 Light"/>
          <w:szCs w:val="21"/>
        </w:rPr>
        <w:t>武汉理工</w:t>
      </w:r>
      <w:r>
        <w:rPr>
          <w:rFonts w:ascii="微软雅黑 Light" w:hAnsi="微软雅黑 Light" w:eastAsia="微软雅黑 Light" w:cs="微软雅黑 Light"/>
          <w:szCs w:val="21"/>
        </w:rPr>
        <w:t>大学</w:t>
      </w:r>
      <w:r>
        <w:rPr>
          <w:rFonts w:hint="eastAsia" w:ascii="微软雅黑 Light" w:hAnsi="微软雅黑 Light" w:eastAsia="微软雅黑 Light" w:cs="微软雅黑 Light"/>
          <w:szCs w:val="21"/>
        </w:rPr>
        <w:t>aTrust</w:t>
      </w:r>
      <w:r>
        <w:rPr>
          <w:rFonts w:ascii="微软雅黑 Light" w:hAnsi="微软雅黑 Light" w:eastAsia="微软雅黑 Light" w:cs="微软雅黑 Light"/>
          <w:szCs w:val="21"/>
        </w:rPr>
        <w:t>主页</w:t>
      </w:r>
      <w:r>
        <w:rPr>
          <w:rFonts w:hint="eastAsia" w:ascii="微软雅黑 Light" w:hAnsi="微软雅黑 Light" w:eastAsia="微软雅黑 Light" w:cs="微软雅黑 Light"/>
          <w:szCs w:val="21"/>
        </w:rPr>
        <w:t>：</w:t>
      </w:r>
      <w:r>
        <w:rPr>
          <w:rFonts w:ascii="微软雅黑 Light" w:hAnsi="微软雅黑 Light" w:eastAsia="微软雅黑 Light" w:cs="微软雅黑 Light"/>
          <w:szCs w:val="21"/>
        </w:rPr>
        <w:t>https://</w:t>
      </w:r>
      <w:r>
        <w:rPr>
          <w:rFonts w:hint="eastAsia" w:ascii="微软雅黑 Light" w:hAnsi="微软雅黑 Light" w:eastAsia="微软雅黑 Light" w:cs="微软雅黑 Light"/>
          <w:szCs w:val="21"/>
        </w:rPr>
        <w:t>v</w:t>
      </w:r>
      <w:r>
        <w:rPr>
          <w:rFonts w:ascii="微软雅黑 Light" w:hAnsi="微软雅黑 Light" w:eastAsia="微软雅黑 Light" w:cs="微软雅黑 Light"/>
          <w:szCs w:val="21"/>
        </w:rPr>
        <w:t>pn.whut.edu.cn/</w:t>
      </w:r>
      <w:r>
        <w:rPr>
          <w:rFonts w:hint="eastAsia" w:ascii="微软雅黑 Light" w:hAnsi="微软雅黑 Light" w:eastAsia="微软雅黑 Light" w:cs="微软雅黑 Light"/>
          <w:szCs w:val="21"/>
        </w:rPr>
        <w:t>，点击右上角</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下载客户端</w:t>
      </w:r>
      <w:r>
        <w:rPr>
          <w:rFonts w:ascii="微软雅黑 Light" w:hAnsi="微软雅黑 Light" w:eastAsia="微软雅黑 Light" w:cs="微软雅黑 Light"/>
          <w:szCs w:val="21"/>
        </w:rPr>
        <w:t>】</w:t>
      </w:r>
      <w:r>
        <w:rPr>
          <w:rFonts w:hint="eastAsia" w:ascii="微软雅黑 Light" w:hAnsi="微软雅黑 Light" w:eastAsia="微软雅黑 Light" w:cs="微软雅黑 Light"/>
          <w:szCs w:val="21"/>
        </w:rPr>
        <w:t>链接，</w:t>
      </w:r>
    </w:p>
    <w:p w14:paraId="54D88AA9">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236980" cy="2435860"/>
            <wp:effectExtent l="0" t="0" r="1270" b="2540"/>
            <wp:docPr id="2" name="图片 2" descr="QQ截图20230609172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30609172730"/>
                    <pic:cNvPicPr>
                      <a:picLocks noChangeAspect="1"/>
                    </pic:cNvPicPr>
                  </pic:nvPicPr>
                  <pic:blipFill>
                    <a:blip r:embed="rId22"/>
                    <a:stretch>
                      <a:fillRect/>
                    </a:stretch>
                  </pic:blipFill>
                  <pic:spPr>
                    <a:xfrm>
                      <a:off x="0" y="0"/>
                      <a:ext cx="1236980" cy="2435860"/>
                    </a:xfrm>
                    <a:prstGeom prst="rect">
                      <a:avLst/>
                    </a:prstGeom>
                  </pic:spPr>
                </pic:pic>
              </a:graphicData>
            </a:graphic>
          </wp:inline>
        </w:drawing>
      </w:r>
    </w:p>
    <w:p w14:paraId="7688CA4B">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在弹出的窗口中选择【</w:t>
      </w:r>
      <w:r>
        <w:rPr>
          <w:rFonts w:hint="eastAsia" w:ascii="微软雅黑 Light" w:hAnsi="微软雅黑 Light" w:eastAsia="微软雅黑 Light" w:cs="微软雅黑 Light"/>
          <w:szCs w:val="21"/>
        </w:rPr>
        <w:t>移动端</w:t>
      </w:r>
      <w:r>
        <w:rPr>
          <w:rFonts w:ascii="微软雅黑 Light" w:hAnsi="微软雅黑 Light" w:eastAsia="微软雅黑 Light" w:cs="微软雅黑 Light"/>
          <w:szCs w:val="21"/>
        </w:rPr>
        <w:t>】，扫描对应操作系统的二维码下载客户端。下载安装完成后，打开客户端即可进行登录操作。</w:t>
      </w:r>
    </w:p>
    <w:p w14:paraId="2C9236B2">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593850" cy="2887980"/>
            <wp:effectExtent l="0" t="0" r="6350" b="7620"/>
            <wp:docPr id="3" name="图片 3" descr="QQ截图20230609171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QQ截图20230609171848"/>
                    <pic:cNvPicPr>
                      <a:picLocks noChangeAspect="1"/>
                    </pic:cNvPicPr>
                  </pic:nvPicPr>
                  <pic:blipFill>
                    <a:blip r:embed="rId23"/>
                    <a:stretch>
                      <a:fillRect/>
                    </a:stretch>
                  </pic:blipFill>
                  <pic:spPr>
                    <a:xfrm>
                      <a:off x="0" y="0"/>
                      <a:ext cx="1593850" cy="288798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582420" cy="2900045"/>
            <wp:effectExtent l="0" t="0" r="17780" b="14605"/>
            <wp:docPr id="5" name="图片 5" descr="QQ截图2023060917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QQ截图20230609172122"/>
                    <pic:cNvPicPr>
                      <a:picLocks noChangeAspect="1"/>
                    </pic:cNvPicPr>
                  </pic:nvPicPr>
                  <pic:blipFill>
                    <a:blip r:embed="rId24"/>
                    <a:stretch>
                      <a:fillRect/>
                    </a:stretch>
                  </pic:blipFill>
                  <pic:spPr>
                    <a:xfrm>
                      <a:off x="0" y="0"/>
                      <a:ext cx="1582420" cy="290004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560830" cy="2900680"/>
            <wp:effectExtent l="0" t="0" r="1270" b="13970"/>
            <wp:docPr id="8" name="图片 8" descr="QQ截图20230609172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QQ截图20230609172412"/>
                    <pic:cNvPicPr>
                      <a:picLocks noChangeAspect="1"/>
                    </pic:cNvPicPr>
                  </pic:nvPicPr>
                  <pic:blipFill>
                    <a:blip r:embed="rId25"/>
                    <a:stretch>
                      <a:fillRect/>
                    </a:stretch>
                  </pic:blipFill>
                  <pic:spPr>
                    <a:xfrm>
                      <a:off x="0" y="0"/>
                      <a:ext cx="1560830" cy="2900680"/>
                    </a:xfrm>
                    <a:prstGeom prst="rect">
                      <a:avLst/>
                    </a:prstGeom>
                  </pic:spPr>
                </pic:pic>
              </a:graphicData>
            </a:graphic>
          </wp:inline>
        </w:drawing>
      </w:r>
    </w:p>
    <w:p w14:paraId="5DA89E45">
      <w:pPr>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drawing>
          <wp:inline distT="0" distB="0" distL="114300" distR="114300">
            <wp:extent cx="1667510" cy="1073150"/>
            <wp:effectExtent l="0" t="0" r="8890" b="12700"/>
            <wp:docPr id="11" name="图片 11" descr="QQ截图20230609172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QQ截图20230609172502"/>
                    <pic:cNvPicPr>
                      <a:picLocks noChangeAspect="1"/>
                    </pic:cNvPicPr>
                  </pic:nvPicPr>
                  <pic:blipFill>
                    <a:blip r:embed="rId26"/>
                    <a:stretch>
                      <a:fillRect/>
                    </a:stretch>
                  </pic:blipFill>
                  <pic:spPr>
                    <a:xfrm>
                      <a:off x="0" y="0"/>
                      <a:ext cx="1667510" cy="107315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hint="eastAsia" w:ascii="微软雅黑 Light" w:hAnsi="微软雅黑 Light" w:eastAsia="微软雅黑 Light" w:cs="微软雅黑 Light"/>
          <w:sz w:val="22"/>
          <w:szCs w:val="22"/>
        </w:rPr>
        <w:drawing>
          <wp:inline distT="0" distB="0" distL="114300" distR="114300">
            <wp:extent cx="1528445" cy="2910205"/>
            <wp:effectExtent l="0" t="0" r="14605" b="4445"/>
            <wp:docPr id="12" name="图片 12" descr="QQ截图20230609172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QQ截图20230609172531"/>
                    <pic:cNvPicPr>
                      <a:picLocks noChangeAspect="1"/>
                    </pic:cNvPicPr>
                  </pic:nvPicPr>
                  <pic:blipFill>
                    <a:blip r:embed="rId27"/>
                    <a:stretch>
                      <a:fillRect/>
                    </a:stretch>
                  </pic:blipFill>
                  <pic:spPr>
                    <a:xfrm>
                      <a:off x="0" y="0"/>
                      <a:ext cx="1528445" cy="291020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623695" cy="2926715"/>
            <wp:effectExtent l="0" t="0" r="14605" b="6985"/>
            <wp:docPr id="13" name="图片 13" descr="QQ截图202306091726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QQ截图20230609172625"/>
                    <pic:cNvPicPr>
                      <a:picLocks noChangeAspect="1"/>
                    </pic:cNvPicPr>
                  </pic:nvPicPr>
                  <pic:blipFill>
                    <a:blip r:embed="rId28"/>
                    <a:stretch>
                      <a:fillRect/>
                    </a:stretch>
                  </pic:blipFill>
                  <pic:spPr>
                    <a:xfrm>
                      <a:off x="0" y="0"/>
                      <a:ext cx="1623695" cy="2926715"/>
                    </a:xfrm>
                    <a:prstGeom prst="rect">
                      <a:avLst/>
                    </a:prstGeom>
                  </pic:spPr>
                </pic:pic>
              </a:graphicData>
            </a:graphic>
          </wp:inline>
        </w:drawing>
      </w:r>
    </w:p>
    <w:p w14:paraId="64B039A2">
      <w:pPr>
        <w:ind w:firstLine="3080" w:firstLineChars="1400"/>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t>（Android端）</w:t>
      </w:r>
    </w:p>
    <w:p w14:paraId="43EC5B88">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889125" cy="3500755"/>
            <wp:effectExtent l="0" t="0" r="15875" b="4445"/>
            <wp:docPr id="54" name="图片 54" descr="QQ图片2023061309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QQ图片20230613090026"/>
                    <pic:cNvPicPr>
                      <a:picLocks noChangeAspect="1"/>
                    </pic:cNvPicPr>
                  </pic:nvPicPr>
                  <pic:blipFill>
                    <a:blip r:embed="rId29"/>
                    <a:stretch>
                      <a:fillRect/>
                    </a:stretch>
                  </pic:blipFill>
                  <pic:spPr>
                    <a:xfrm>
                      <a:off x="0" y="0"/>
                      <a:ext cx="1889125" cy="350075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654810" cy="3432175"/>
            <wp:effectExtent l="0" t="0" r="2540" b="15875"/>
            <wp:docPr id="55" name="图片 55" descr="QQ图片20230613090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QQ图片20230613090716"/>
                    <pic:cNvPicPr>
                      <a:picLocks noChangeAspect="1"/>
                    </pic:cNvPicPr>
                  </pic:nvPicPr>
                  <pic:blipFill>
                    <a:blip r:embed="rId30"/>
                    <a:stretch>
                      <a:fillRect/>
                    </a:stretch>
                  </pic:blipFill>
                  <pic:spPr>
                    <a:xfrm>
                      <a:off x="0" y="0"/>
                      <a:ext cx="1654810" cy="3432175"/>
                    </a:xfrm>
                    <a:prstGeom prst="rect">
                      <a:avLst/>
                    </a:prstGeom>
                  </pic:spPr>
                </pic:pic>
              </a:graphicData>
            </a:graphic>
          </wp:inline>
        </w:drawing>
      </w:r>
    </w:p>
    <w:p w14:paraId="6F93106C">
      <w:pPr>
        <w:ind w:firstLine="3080" w:firstLineChars="1400"/>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t>（ios端）</w:t>
      </w:r>
    </w:p>
    <w:p w14:paraId="20CBDCED">
      <w:pPr>
        <w:ind w:left="210" w:leftChars="100"/>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t xml:space="preserve">       </w:t>
      </w:r>
    </w:p>
    <w:p w14:paraId="1919BC41">
      <w:pPr>
        <w:numPr>
          <w:ilvl w:val="0"/>
          <w:numId w:val="2"/>
        </w:numPr>
        <w:jc w:val="left"/>
        <w:rPr>
          <w:rFonts w:ascii="微软雅黑 Light" w:hAnsi="微软雅黑 Light" w:eastAsia="微软雅黑 Light" w:cs="微软雅黑 Light"/>
          <w:szCs w:val="21"/>
        </w:rPr>
      </w:pPr>
      <w:r>
        <w:rPr>
          <w:rFonts w:hint="eastAsia" w:ascii="微软雅黑 Light" w:hAnsi="微软雅黑 Light" w:eastAsia="微软雅黑 Light" w:cs="微软雅黑 Light"/>
          <w:szCs w:val="21"/>
        </w:rPr>
        <w:t>登录a Trust VPN</w:t>
      </w:r>
    </w:p>
    <w:p w14:paraId="44F4806D">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打开VPN客户端，在弹出的【用户使用协议及隐私政策更新】中选择【同意并继续】，</w:t>
      </w:r>
    </w:p>
    <w:p w14:paraId="2F9C1A3D">
      <w:pPr>
        <w:jc w:val="left"/>
        <w:rPr>
          <w:rFonts w:ascii="微软雅黑 Light" w:hAnsi="微软雅黑 Light" w:eastAsia="微软雅黑 Light" w:cs="微软雅黑 Light"/>
          <w:sz w:val="22"/>
          <w:szCs w:val="22"/>
        </w:rPr>
      </w:pPr>
      <w:r>
        <w:rPr>
          <w:rFonts w:hint="eastAsia" w:ascii="微软雅黑 Light" w:hAnsi="微软雅黑 Light" w:eastAsia="微软雅黑 Light" w:cs="微软雅黑 Light"/>
          <w:sz w:val="22"/>
          <w:szCs w:val="22"/>
        </w:rPr>
        <w:drawing>
          <wp:inline distT="0" distB="0" distL="114300" distR="114300">
            <wp:extent cx="2116455" cy="3470910"/>
            <wp:effectExtent l="0" t="0" r="17145" b="15240"/>
            <wp:docPr id="26" name="图片 26" descr="桌面客户端图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桌面客户端图标"/>
                    <pic:cNvPicPr>
                      <a:picLocks noChangeAspect="1"/>
                    </pic:cNvPicPr>
                  </pic:nvPicPr>
                  <pic:blipFill>
                    <a:blip r:embed="rId31"/>
                    <a:stretch>
                      <a:fillRect/>
                    </a:stretch>
                  </pic:blipFill>
                  <pic:spPr>
                    <a:xfrm>
                      <a:off x="0" y="0"/>
                      <a:ext cx="2116455" cy="347091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685290" cy="3500755"/>
            <wp:effectExtent l="0" t="0" r="10160" b="4445"/>
            <wp:docPr id="56" name="图片 56" descr="QQ图片20230613091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QQ图片20230613091211"/>
                    <pic:cNvPicPr>
                      <a:picLocks noChangeAspect="1"/>
                    </pic:cNvPicPr>
                  </pic:nvPicPr>
                  <pic:blipFill>
                    <a:blip r:embed="rId32"/>
                    <a:stretch>
                      <a:fillRect/>
                    </a:stretch>
                  </pic:blipFill>
                  <pic:spPr>
                    <a:xfrm>
                      <a:off x="0" y="0"/>
                      <a:ext cx="1685290" cy="3500755"/>
                    </a:xfrm>
                    <a:prstGeom prst="rect">
                      <a:avLst/>
                    </a:prstGeom>
                  </pic:spPr>
                </pic:pic>
              </a:graphicData>
            </a:graphic>
          </wp:inline>
        </w:drawing>
      </w:r>
    </w:p>
    <w:p w14:paraId="21CAC78C">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输入服务器地址https://</w:t>
      </w:r>
      <w:r>
        <w:rPr>
          <w:rFonts w:hint="eastAsia" w:ascii="微软雅黑 Light" w:hAnsi="微软雅黑 Light" w:eastAsia="微软雅黑 Light" w:cs="微软雅黑 Light"/>
          <w:szCs w:val="21"/>
        </w:rPr>
        <w:t>v</w:t>
      </w:r>
      <w:r>
        <w:rPr>
          <w:rFonts w:ascii="微软雅黑 Light" w:hAnsi="微软雅黑 Light" w:eastAsia="微软雅黑 Light" w:cs="微软雅黑 Light"/>
          <w:szCs w:val="21"/>
        </w:rPr>
        <w:t>pn.whu</w:t>
      </w:r>
      <w:r>
        <w:rPr>
          <w:rFonts w:hint="eastAsia" w:ascii="微软雅黑 Light" w:hAnsi="微软雅黑 Light" w:eastAsia="微软雅黑 Light" w:cs="微软雅黑 Light"/>
          <w:szCs w:val="21"/>
        </w:rPr>
        <w:t>t</w:t>
      </w:r>
      <w:r>
        <w:rPr>
          <w:rFonts w:ascii="微软雅黑 Light" w:hAnsi="微软雅黑 Light" w:eastAsia="微软雅黑 Light" w:cs="微软雅黑 Light"/>
          <w:szCs w:val="21"/>
        </w:rPr>
        <w:t>.edu.cn，点击【连接】，即可进入登录页面</w:t>
      </w:r>
      <w:r>
        <w:rPr>
          <w:rFonts w:hint="eastAsia" w:ascii="微软雅黑 Light" w:hAnsi="微软雅黑 Light" w:eastAsia="微软雅黑 Light" w:cs="微软雅黑 Light"/>
          <w:szCs w:val="21"/>
        </w:rPr>
        <w:t>，使用一卡通账号和智慧理工大密码登录。</w:t>
      </w:r>
    </w:p>
    <w:p w14:paraId="4983CC86">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645920" cy="3339465"/>
            <wp:effectExtent l="0" t="0" r="11430" b="13335"/>
            <wp:docPr id="28" name="图片 28" descr="QQ图片2023060711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QQ图片20230607111027"/>
                    <pic:cNvPicPr>
                      <a:picLocks noChangeAspect="1"/>
                    </pic:cNvPicPr>
                  </pic:nvPicPr>
                  <pic:blipFill>
                    <a:blip r:embed="rId33"/>
                    <a:stretch>
                      <a:fillRect/>
                    </a:stretch>
                  </pic:blipFill>
                  <pic:spPr>
                    <a:xfrm>
                      <a:off x="0" y="0"/>
                      <a:ext cx="1645920" cy="3339465"/>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hint="eastAsia" w:ascii="微软雅黑 Light" w:hAnsi="微软雅黑 Light" w:eastAsia="微软雅黑 Light" w:cs="微软雅黑 Light"/>
          <w:sz w:val="22"/>
          <w:szCs w:val="22"/>
        </w:rPr>
        <w:drawing>
          <wp:inline distT="0" distB="0" distL="114300" distR="114300">
            <wp:extent cx="1664335" cy="3426460"/>
            <wp:effectExtent l="0" t="0" r="12065" b="2540"/>
            <wp:docPr id="20" name="图片 20" descr="QQ截图20230609171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QQ截图20230609171404"/>
                    <pic:cNvPicPr>
                      <a:picLocks noChangeAspect="1"/>
                    </pic:cNvPicPr>
                  </pic:nvPicPr>
                  <pic:blipFill>
                    <a:blip r:embed="rId34"/>
                    <a:stretch>
                      <a:fillRect/>
                    </a:stretch>
                  </pic:blipFill>
                  <pic:spPr>
                    <a:xfrm>
                      <a:off x="0" y="0"/>
                      <a:ext cx="1664335" cy="342646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hint="eastAsia" w:ascii="微软雅黑 Light" w:hAnsi="微软雅黑 Light" w:eastAsia="微软雅黑 Light" w:cs="微软雅黑 Light"/>
          <w:sz w:val="22"/>
          <w:szCs w:val="22"/>
        </w:rPr>
        <w:drawing>
          <wp:inline distT="0" distB="0" distL="114300" distR="114300">
            <wp:extent cx="1653540" cy="3420745"/>
            <wp:effectExtent l="0" t="0" r="3810" b="8255"/>
            <wp:docPr id="21" name="图片 21" descr="QQ截图20230609170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QQ截图20230609170833"/>
                    <pic:cNvPicPr>
                      <a:picLocks noChangeAspect="1"/>
                    </pic:cNvPicPr>
                  </pic:nvPicPr>
                  <pic:blipFill>
                    <a:blip r:embed="rId35"/>
                    <a:stretch>
                      <a:fillRect/>
                    </a:stretch>
                  </pic:blipFill>
                  <pic:spPr>
                    <a:xfrm>
                      <a:off x="0" y="0"/>
                      <a:ext cx="1653540" cy="3420745"/>
                    </a:xfrm>
                    <a:prstGeom prst="rect">
                      <a:avLst/>
                    </a:prstGeom>
                  </pic:spPr>
                </pic:pic>
              </a:graphicData>
            </a:graphic>
          </wp:inline>
        </w:drawing>
      </w:r>
    </w:p>
    <w:p w14:paraId="587F3280">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若提示无法连接服务器，请检查系统中是否启用了与aTrust冲突的其他VPN软件。</w:t>
      </w:r>
    </w:p>
    <w:p w14:paraId="6C543B59">
      <w:pPr>
        <w:jc w:val="left"/>
        <w:rPr>
          <w:rFonts w:ascii="微软雅黑 Light" w:hAnsi="微软雅黑 Light" w:eastAsia="微软雅黑 Light" w:cs="微软雅黑 Light"/>
          <w:szCs w:val="21"/>
        </w:rPr>
      </w:pPr>
      <w:r>
        <w:rPr>
          <w:rFonts w:ascii="微软雅黑 Light" w:hAnsi="微软雅黑 Light" w:eastAsia="微软雅黑 Light" w:cs="微软雅黑 Light"/>
          <w:szCs w:val="21"/>
        </w:rPr>
        <w:t>由于安全策略要求，登录时，您可能会被要求完成设置人脸解锁或手势解锁，并允许客户端建立VPN连接。完成相应操作后，即可登录客户端。</w:t>
      </w:r>
    </w:p>
    <w:p w14:paraId="008E5999">
      <w:pPr>
        <w:jc w:val="left"/>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drawing>
          <wp:inline distT="0" distB="0" distL="114300" distR="114300">
            <wp:extent cx="1457960" cy="3230880"/>
            <wp:effectExtent l="0" t="0" r="8890" b="7620"/>
            <wp:docPr id="22" name="图片 22" descr="QQ截图20230609170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QQ截图20230609170758"/>
                    <pic:cNvPicPr>
                      <a:picLocks noChangeAspect="1"/>
                    </pic:cNvPicPr>
                  </pic:nvPicPr>
                  <pic:blipFill>
                    <a:blip r:embed="rId36"/>
                    <a:stretch>
                      <a:fillRect/>
                    </a:stretch>
                  </pic:blipFill>
                  <pic:spPr>
                    <a:xfrm>
                      <a:off x="0" y="0"/>
                      <a:ext cx="1457960" cy="3230880"/>
                    </a:xfrm>
                    <a:prstGeom prst="rect">
                      <a:avLst/>
                    </a:prstGeom>
                  </pic:spPr>
                </pic:pic>
              </a:graphicData>
            </a:graphic>
          </wp:inline>
        </w:drawing>
      </w:r>
      <w:r>
        <w:rPr>
          <w:rFonts w:hint="eastAsia" w:ascii="微软雅黑 Light" w:hAnsi="微软雅黑 Light" w:eastAsia="微软雅黑 Light" w:cs="微软雅黑 Light"/>
          <w:sz w:val="22"/>
          <w:szCs w:val="22"/>
        </w:rPr>
        <w:t xml:space="preserve">         </w:t>
      </w:r>
      <w:r>
        <w:rPr>
          <w:rFonts w:ascii="微软雅黑 Light" w:hAnsi="微软雅黑 Light" w:eastAsia="微软雅黑 Light" w:cs="微软雅黑 Light"/>
          <w:sz w:val="22"/>
          <w:szCs w:val="22"/>
        </w:rPr>
        <w:drawing>
          <wp:inline distT="0" distB="0" distL="114300" distR="114300">
            <wp:extent cx="1464310" cy="3257550"/>
            <wp:effectExtent l="0" t="0" r="2540" b="0"/>
            <wp:docPr id="23" name="图片 23" descr="QQ图片202306091706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QQ图片20230609170658"/>
                    <pic:cNvPicPr>
                      <a:picLocks noChangeAspect="1"/>
                    </pic:cNvPicPr>
                  </pic:nvPicPr>
                  <pic:blipFill>
                    <a:blip r:embed="rId37"/>
                    <a:stretch>
                      <a:fillRect/>
                    </a:stretch>
                  </pic:blipFill>
                  <pic:spPr>
                    <a:xfrm>
                      <a:off x="0" y="0"/>
                      <a:ext cx="1464310" cy="3257550"/>
                    </a:xfrm>
                    <a:prstGeom prst="rect">
                      <a:avLst/>
                    </a:prstGeom>
                  </pic:spPr>
                </pic:pic>
              </a:graphicData>
            </a:graphic>
          </wp:inline>
        </w:drawing>
      </w:r>
    </w:p>
    <w:p w14:paraId="175C17A2">
      <w:pPr>
        <w:jc w:val="left"/>
        <w:rPr>
          <w:rFonts w:ascii="微软雅黑 Light" w:hAnsi="微软雅黑 Light" w:eastAsia="微软雅黑 Light" w:cs="微软雅黑 Light"/>
          <w:szCs w:val="21"/>
        </w:rPr>
      </w:pPr>
    </w:p>
    <w:p w14:paraId="3885B70C">
      <w:pPr>
        <w:rPr>
          <w:rFonts w:ascii="微软雅黑 Light" w:hAnsi="微软雅黑 Light" w:eastAsia="微软雅黑 Light" w:cs="微软雅黑 Light"/>
          <w:szCs w:val="21"/>
        </w:rPr>
      </w:pPr>
      <w:r>
        <w:rPr>
          <w:rFonts w:ascii="微软雅黑 Light" w:hAnsi="微软雅黑 Light" w:eastAsia="微软雅黑 Light" w:cs="微软雅黑 Light"/>
          <w:szCs w:val="21"/>
        </w:rPr>
        <w:br w:type="page"/>
      </w:r>
    </w:p>
    <w:p w14:paraId="3B8176F8">
      <w:pPr>
        <w:pStyle w:val="2"/>
        <w:rPr>
          <w:rFonts w:hint="eastAsia" w:ascii="微软雅黑 Light" w:hAnsi="微软雅黑 Light" w:eastAsia="微软雅黑 Light" w:cs="微软雅黑 Light"/>
          <w:sz w:val="24"/>
          <w:lang w:val="en-US" w:eastAsia="zh-CN"/>
        </w:rPr>
      </w:pPr>
      <w:bookmarkStart w:id="4" w:name="_Toc22993"/>
      <w:r>
        <w:rPr>
          <w:rFonts w:hint="eastAsia" w:ascii="微软雅黑 Light" w:hAnsi="微软雅黑 Light" w:eastAsia="微软雅黑 Light" w:cs="微软雅黑 Light"/>
          <w:sz w:val="24"/>
          <w:lang w:val="en-US" w:eastAsia="zh-CN"/>
        </w:rPr>
        <w:t>VPN常见问题解答</w:t>
      </w:r>
      <w:bookmarkEnd w:id="4"/>
    </w:p>
    <w:p w14:paraId="79BBB22E">
      <w:pPr>
        <w:pStyle w:val="3"/>
        <w:rPr>
          <w:rFonts w:hint="default" w:ascii="微软雅黑 Light" w:hAnsi="微软雅黑 Light" w:eastAsia="微软雅黑 Light" w:cs="微软雅黑 Light"/>
          <w:sz w:val="24"/>
          <w:lang w:val="en-US" w:eastAsia="zh-CN"/>
        </w:rPr>
      </w:pPr>
      <w:bookmarkStart w:id="5" w:name="_Toc22370"/>
      <w:r>
        <w:rPr>
          <w:rFonts w:hint="eastAsia" w:ascii="微软雅黑 Light" w:hAnsi="微软雅黑 Light" w:eastAsia="微软雅黑 Light" w:cs="微软雅黑 Light"/>
          <w:sz w:val="24"/>
          <w:lang w:val="en-US" w:eastAsia="zh-CN"/>
        </w:rPr>
        <w:t>一、</w:t>
      </w:r>
      <w:r>
        <w:rPr>
          <w:rFonts w:hint="default" w:ascii="微软雅黑 Light" w:hAnsi="微软雅黑 Light" w:eastAsia="微软雅黑 Light" w:cs="微软雅黑 Light"/>
          <w:sz w:val="24"/>
          <w:lang w:val="en-US" w:eastAsia="zh-CN"/>
        </w:rPr>
        <w:t>VPN能正常连接，但不能打开校内主页</w:t>
      </w:r>
      <w:bookmarkEnd w:id="5"/>
    </w:p>
    <w:p w14:paraId="0BB541E3">
      <w:pPr>
        <w:jc w:val="left"/>
        <w:rPr>
          <w:rFonts w:hint="eastAsia" w:ascii="微软雅黑 Light" w:hAnsi="微软雅黑 Light" w:eastAsia="微软雅黑 Light" w:cs="微软雅黑 Light"/>
          <w:szCs w:val="21"/>
        </w:rPr>
      </w:pPr>
      <w:r>
        <w:rPr>
          <w:rFonts w:hint="eastAsia" w:ascii="微软雅黑 Light" w:hAnsi="微软雅黑 Light" w:eastAsia="微软雅黑 Light" w:cs="微软雅黑 Light"/>
          <w:szCs w:val="21"/>
        </w:rPr>
        <w:t>一般情况，这是系统的默认浏览器不能正常跳转到内网主页链接的问题，尤其默认浏览为360浏览器常常会出现这种情况。</w:t>
      </w:r>
    </w:p>
    <w:p w14:paraId="6E0CE742">
      <w:pPr>
        <w:jc w:val="left"/>
        <w:rPr>
          <w:rFonts w:hint="eastAsia" w:ascii="微软雅黑 Light" w:hAnsi="微软雅黑 Light" w:eastAsia="微软雅黑 Light" w:cs="微软雅黑 Light"/>
          <w:b/>
          <w:bCs/>
          <w:szCs w:val="21"/>
        </w:rPr>
      </w:pPr>
      <w:r>
        <w:rPr>
          <w:rFonts w:hint="eastAsia" w:ascii="微软雅黑 Light" w:hAnsi="微软雅黑 Light" w:eastAsia="微软雅黑 Light" w:cs="微软雅黑 Light"/>
          <w:b/>
          <w:bCs/>
          <w:szCs w:val="21"/>
        </w:rPr>
        <w:t>处理办法：</w:t>
      </w:r>
    </w:p>
    <w:p w14:paraId="5EE4CF0F">
      <w:pPr>
        <w:jc w:val="left"/>
        <w:rPr>
          <w:rFonts w:hint="eastAsia" w:ascii="微软雅黑 Light" w:hAnsi="微软雅黑 Light" w:eastAsia="微软雅黑 Light" w:cs="微软雅黑 Light"/>
          <w:szCs w:val="21"/>
        </w:rPr>
      </w:pPr>
      <w:r>
        <w:rPr>
          <w:rFonts w:hint="eastAsia" w:ascii="微软雅黑 Light" w:hAnsi="微软雅黑 Light" w:eastAsia="微软雅黑 Light" w:cs="微软雅黑 Light"/>
          <w:szCs w:val="21"/>
        </w:rPr>
        <w:t>1、修改本机的默认浏览器，建议使用IE；</w:t>
      </w:r>
    </w:p>
    <w:p w14:paraId="67754228">
      <w:pPr>
        <w:jc w:val="left"/>
        <w:rPr>
          <w:rFonts w:hint="eastAsia" w:ascii="微软雅黑 Light" w:hAnsi="微软雅黑 Light" w:eastAsia="微软雅黑 Light" w:cs="微软雅黑 Light"/>
          <w:szCs w:val="21"/>
        </w:rPr>
      </w:pPr>
      <w:r>
        <w:rPr>
          <w:rFonts w:hint="eastAsia" w:ascii="微软雅黑 Light" w:hAnsi="微软雅黑 Light" w:eastAsia="微软雅黑 Light" w:cs="微软雅黑 Light"/>
          <w:szCs w:val="21"/>
        </w:rPr>
        <w:t>2、登录VPN系统后，重新打开浏览器如IE、谷歌Chrome（非360浏览器）,在浏览器中输入校内主页网址：i.whut.edu.cn。</w:t>
      </w:r>
    </w:p>
    <w:p w14:paraId="643E0966">
      <w:pPr>
        <w:jc w:val="left"/>
        <w:rPr>
          <w:rFonts w:hint="eastAsia" w:ascii="微软雅黑 Light" w:hAnsi="微软雅黑 Light" w:eastAsia="微软雅黑 Light" w:cs="微软雅黑 Light"/>
          <w:szCs w:val="21"/>
        </w:rPr>
      </w:pPr>
    </w:p>
    <w:p w14:paraId="42FCC8CC">
      <w:pPr>
        <w:pStyle w:val="3"/>
        <w:numPr>
          <w:ilvl w:val="0"/>
          <w:numId w:val="3"/>
        </w:numPr>
        <w:rPr>
          <w:rFonts w:hint="eastAsia" w:ascii="微软雅黑 Light" w:hAnsi="微软雅黑 Light" w:eastAsia="微软雅黑 Light" w:cs="微软雅黑 Light"/>
          <w:sz w:val="24"/>
          <w:lang w:val="en-US" w:eastAsia="zh-CN"/>
        </w:rPr>
      </w:pPr>
      <w:bookmarkStart w:id="6" w:name="_Toc18897"/>
      <w:r>
        <w:rPr>
          <w:rFonts w:hint="eastAsia" w:ascii="微软雅黑 Light" w:hAnsi="微软雅黑 Light" w:eastAsia="微软雅黑 Light" w:cs="微软雅黑 Light"/>
          <w:sz w:val="24"/>
          <w:lang w:val="en-US" w:eastAsia="zh-CN"/>
        </w:rPr>
        <w:t>VPN账号锁定问题</w:t>
      </w:r>
      <w:bookmarkEnd w:id="6"/>
    </w:p>
    <w:p w14:paraId="71F6DEAB">
      <w:pPr>
        <w:jc w:val="left"/>
        <w:rPr>
          <w:rFonts w:hint="eastAsia" w:ascii="微软雅黑 Light" w:hAnsi="微软雅黑 Light" w:eastAsia="微软雅黑 Light" w:cs="微软雅黑 Light"/>
          <w:szCs w:val="21"/>
          <w:lang w:val="en-US" w:eastAsia="zh-CN"/>
        </w:rPr>
      </w:pPr>
      <w:r>
        <w:rPr>
          <w:rFonts w:hint="eastAsia" w:ascii="微软雅黑 Light" w:hAnsi="微软雅黑 Light" w:eastAsia="微软雅黑 Light" w:cs="微软雅黑 Light"/>
          <w:szCs w:val="21"/>
          <w:lang w:val="en-US" w:eastAsia="zh-CN"/>
        </w:rPr>
        <w:t>VPN登录的账号、密码与校园网一致（校园卡卡号、智慧理工大登录密码），如果连续输入的账号、密码错误次数超过10次，系统会暂时锁定IP地址，半个小时后自动解锁。</w:t>
      </w:r>
    </w:p>
    <w:p w14:paraId="37CAFED9">
      <w:pPr>
        <w:jc w:val="left"/>
        <w:rPr>
          <w:rFonts w:hint="eastAsia" w:ascii="微软雅黑 Light" w:hAnsi="微软雅黑 Light" w:eastAsia="微软雅黑 Light" w:cs="微软雅黑 Light"/>
          <w:szCs w:val="21"/>
          <w:lang w:val="en-US" w:eastAsia="zh-CN"/>
        </w:rPr>
      </w:pPr>
    </w:p>
    <w:p w14:paraId="223477EA">
      <w:pPr>
        <w:pStyle w:val="3"/>
        <w:numPr>
          <w:ilvl w:val="0"/>
          <w:numId w:val="3"/>
        </w:numPr>
        <w:rPr>
          <w:rFonts w:hint="eastAsia" w:ascii="微软雅黑 Light" w:hAnsi="微软雅黑 Light" w:eastAsia="微软雅黑 Light" w:cs="微软雅黑 Light"/>
          <w:sz w:val="24"/>
          <w:lang w:val="en-US" w:eastAsia="zh-CN"/>
        </w:rPr>
      </w:pPr>
      <w:bookmarkStart w:id="7" w:name="_Toc23953"/>
      <w:r>
        <w:rPr>
          <w:rFonts w:hint="eastAsia" w:ascii="微软雅黑 Light" w:hAnsi="微软雅黑 Light" w:eastAsia="微软雅黑 Light" w:cs="微软雅黑 Light"/>
          <w:sz w:val="24"/>
          <w:lang w:val="en-US" w:eastAsia="zh-CN"/>
        </w:rPr>
        <w:t>【aTrust】Mac13打开客户端服务未启用</w:t>
      </w:r>
      <w:bookmarkEnd w:id="7"/>
    </w:p>
    <w:p w14:paraId="093B53A5">
      <w:pPr>
        <w:widowControl w:val="0"/>
        <w:numPr>
          <w:ilvl w:val="0"/>
          <w:numId w:val="0"/>
        </w:numPr>
        <w:spacing w:after="0" w:line="240" w:lineRule="auto"/>
        <w:jc w:val="left"/>
        <w:rPr>
          <w:rFonts w:ascii="宋体" w:hAnsi="宋体" w:eastAsia="宋体" w:cs="宋体"/>
          <w:kern w:val="2"/>
          <w:sz w:val="24"/>
          <w:szCs w:val="24"/>
        </w:rPr>
      </w:pPr>
      <w:r>
        <w:rPr>
          <w:rFonts w:ascii="宋体" w:hAnsi="宋体" w:eastAsia="宋体" w:cs="宋体"/>
          <w:kern w:val="2"/>
          <w:sz w:val="24"/>
          <w:szCs w:val="24"/>
        </w:rPr>
        <w:drawing>
          <wp:inline distT="0" distB="0" distL="114300" distR="114300">
            <wp:extent cx="5148580" cy="2628900"/>
            <wp:effectExtent l="0" t="0" r="13970" b="0"/>
            <wp:docPr id="6"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IMG_256"/>
                    <pic:cNvPicPr>
                      <a:picLocks noChangeAspect="1"/>
                    </pic:cNvPicPr>
                  </pic:nvPicPr>
                  <pic:blipFill>
                    <a:blip r:embed="rId38"/>
                    <a:stretch>
                      <a:fillRect/>
                    </a:stretch>
                  </pic:blipFill>
                  <pic:spPr>
                    <a:xfrm>
                      <a:off x="0" y="0"/>
                      <a:ext cx="5148580" cy="2628900"/>
                    </a:xfrm>
                    <a:prstGeom prst="rect">
                      <a:avLst/>
                    </a:prstGeom>
                    <a:noFill/>
                    <a:ln w="9525">
                      <a:noFill/>
                    </a:ln>
                  </pic:spPr>
                </pic:pic>
              </a:graphicData>
            </a:graphic>
          </wp:inline>
        </w:drawing>
      </w:r>
    </w:p>
    <w:p w14:paraId="2333AD42">
      <w:pPr>
        <w:widowControl w:val="0"/>
        <w:numPr>
          <w:ilvl w:val="0"/>
          <w:numId w:val="0"/>
        </w:numPr>
        <w:spacing w:after="0" w:line="240" w:lineRule="auto"/>
        <w:jc w:val="left"/>
        <w:rPr>
          <w:rFonts w:ascii="宋体" w:hAnsi="宋体" w:eastAsia="宋体" w:cs="宋体"/>
          <w:kern w:val="2"/>
          <w:sz w:val="24"/>
          <w:szCs w:val="24"/>
        </w:rPr>
      </w:pPr>
      <w:r>
        <w:rPr>
          <w:rFonts w:ascii="宋体" w:hAnsi="宋体" w:eastAsia="宋体" w:cs="宋体"/>
          <w:kern w:val="2"/>
          <w:sz w:val="24"/>
          <w:szCs w:val="24"/>
        </w:rPr>
        <w:drawing>
          <wp:inline distT="0" distB="0" distL="114300" distR="114300">
            <wp:extent cx="2802255" cy="4234815"/>
            <wp:effectExtent l="0" t="0" r="17145" b="13335"/>
            <wp:docPr id="14" name="图片 1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IMG_256"/>
                    <pic:cNvPicPr>
                      <a:picLocks noChangeAspect="1"/>
                    </pic:cNvPicPr>
                  </pic:nvPicPr>
                  <pic:blipFill>
                    <a:blip r:embed="rId39"/>
                    <a:stretch>
                      <a:fillRect/>
                    </a:stretch>
                  </pic:blipFill>
                  <pic:spPr>
                    <a:xfrm>
                      <a:off x="0" y="0"/>
                      <a:ext cx="2802255" cy="4234815"/>
                    </a:xfrm>
                    <a:prstGeom prst="rect">
                      <a:avLst/>
                    </a:prstGeom>
                    <a:noFill/>
                    <a:ln w="9525">
                      <a:noFill/>
                    </a:ln>
                  </pic:spPr>
                </pic:pic>
              </a:graphicData>
            </a:graphic>
          </wp:inline>
        </w:drawing>
      </w:r>
    </w:p>
    <w:p w14:paraId="75B064DE">
      <w:pPr>
        <w:jc w:val="left"/>
        <w:rPr>
          <w:rFonts w:hint="eastAsia" w:ascii="微软雅黑 Light" w:hAnsi="微软雅黑 Light" w:eastAsia="微软雅黑 Light" w:cs="微软雅黑 Light"/>
          <w:szCs w:val="21"/>
          <w:lang w:val="en-US" w:eastAsia="zh-CN"/>
        </w:rPr>
      </w:pPr>
      <w:r>
        <w:rPr>
          <w:rFonts w:hint="eastAsia" w:ascii="微软雅黑 Light" w:hAnsi="微软雅黑 Light" w:eastAsia="微软雅黑 Light" w:cs="微软雅黑 Light"/>
          <w:szCs w:val="21"/>
          <w:lang w:val="en-US" w:eastAsia="zh-CN"/>
        </w:rPr>
        <w:t>原因：mac13系统新增了后台应用配置，未配置后台应用权限无法启用，导致atrustAgent进程一直无法启用。</w:t>
      </w:r>
    </w:p>
    <w:p w14:paraId="096E02F9">
      <w:pPr>
        <w:jc w:val="left"/>
        <w:rPr>
          <w:rFonts w:hint="eastAsia" w:ascii="微软雅黑 Light" w:hAnsi="微软雅黑 Light" w:eastAsia="微软雅黑 Light" w:cs="微软雅黑 Light"/>
          <w:szCs w:val="21"/>
          <w:lang w:val="en-US" w:eastAsia="zh-CN"/>
        </w:rPr>
      </w:pPr>
    </w:p>
    <w:p w14:paraId="333098BC">
      <w:pPr>
        <w:jc w:val="left"/>
        <w:rPr>
          <w:rFonts w:hint="eastAsia" w:ascii="微软雅黑 Light" w:hAnsi="微软雅黑 Light" w:eastAsia="微软雅黑 Light" w:cs="微软雅黑 Light"/>
          <w:b/>
          <w:bCs/>
          <w:szCs w:val="21"/>
          <w:lang w:val="en-US" w:eastAsia="zh-CN"/>
        </w:rPr>
      </w:pPr>
      <w:r>
        <w:rPr>
          <w:rFonts w:hint="eastAsia" w:ascii="微软雅黑 Light" w:hAnsi="微软雅黑 Light" w:eastAsia="微软雅黑 Light" w:cs="微软雅黑 Light"/>
          <w:b/>
          <w:bCs/>
          <w:szCs w:val="21"/>
          <w:lang w:val="en-US" w:eastAsia="zh-CN"/>
        </w:rPr>
        <w:t>解决方法：</w:t>
      </w:r>
    </w:p>
    <w:p w14:paraId="4C20377B">
      <w:pPr>
        <w:jc w:val="left"/>
        <w:rPr>
          <w:rFonts w:hint="default" w:ascii="微软雅黑 Light" w:hAnsi="微软雅黑 Light" w:eastAsia="微软雅黑 Light" w:cs="微软雅黑 Light"/>
          <w:szCs w:val="21"/>
          <w:lang w:val="en-US" w:eastAsia="zh-CN"/>
        </w:rPr>
      </w:pPr>
      <w:r>
        <w:rPr>
          <w:rFonts w:hint="default" w:ascii="微软雅黑 Light" w:hAnsi="微软雅黑 Light" w:eastAsia="微软雅黑 Light" w:cs="微软雅黑 Light"/>
          <w:szCs w:val="21"/>
          <w:lang w:val="en-US" w:eastAsia="zh-CN"/>
        </w:rPr>
        <w:t>mac电脑系统设置&gt;通用&gt;登录选项&gt;允许在后台；在列表中找到SANGFOR Technolegies Conpany Limited及SH选，允许其在后台运行即可</w:t>
      </w:r>
      <w:r>
        <w:rPr>
          <w:rFonts w:hint="eastAsia" w:ascii="微软雅黑 Light" w:hAnsi="微软雅黑 Light" w:eastAsia="微软雅黑 Light" w:cs="微软雅黑 Light"/>
          <w:szCs w:val="21"/>
          <w:lang w:val="en-US" w:eastAsia="zh-CN"/>
        </w:rPr>
        <w:t>。</w:t>
      </w:r>
    </w:p>
    <w:p w14:paraId="75DF8E98">
      <w:pPr>
        <w:widowControl/>
        <w:numPr>
          <w:ilvl w:val="0"/>
          <w:numId w:val="0"/>
        </w:numPr>
        <w:spacing w:after="120" w:line="300" w:lineRule="auto"/>
        <w:ind w:leftChars="0"/>
        <w:jc w:val="left"/>
        <w:rPr>
          <w:rFonts w:ascii="宋体" w:hAnsi="宋体" w:eastAsia="宋体" w:cs="宋体"/>
          <w:kern w:val="2"/>
          <w:sz w:val="24"/>
          <w:szCs w:val="24"/>
        </w:rPr>
      </w:pPr>
      <w:r>
        <w:rPr>
          <w:rFonts w:ascii="宋体" w:hAnsi="宋体" w:eastAsia="宋体" w:cs="宋体"/>
          <w:kern w:val="2"/>
          <w:sz w:val="24"/>
          <w:szCs w:val="24"/>
        </w:rPr>
        <w:drawing>
          <wp:inline distT="0" distB="0" distL="114300" distR="114300">
            <wp:extent cx="5503545" cy="4881880"/>
            <wp:effectExtent l="0" t="0" r="1905" b="13970"/>
            <wp:docPr id="15" name="图片 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56"/>
                    <pic:cNvPicPr>
                      <a:picLocks noChangeAspect="1"/>
                    </pic:cNvPicPr>
                  </pic:nvPicPr>
                  <pic:blipFill>
                    <a:blip r:embed="rId40"/>
                    <a:stretch>
                      <a:fillRect/>
                    </a:stretch>
                  </pic:blipFill>
                  <pic:spPr>
                    <a:xfrm>
                      <a:off x="0" y="0"/>
                      <a:ext cx="5503545" cy="4881880"/>
                    </a:xfrm>
                    <a:prstGeom prst="rect">
                      <a:avLst/>
                    </a:prstGeom>
                    <a:noFill/>
                    <a:ln w="9525">
                      <a:noFill/>
                    </a:ln>
                  </pic:spPr>
                </pic:pic>
              </a:graphicData>
            </a:graphic>
          </wp:inline>
        </w:drawing>
      </w:r>
    </w:p>
    <w:p w14:paraId="1D9657AC">
      <w:pPr>
        <w:widowControl/>
        <w:numPr>
          <w:ilvl w:val="0"/>
          <w:numId w:val="0"/>
        </w:numPr>
        <w:spacing w:after="120" w:line="300" w:lineRule="auto"/>
        <w:ind w:leftChars="0"/>
        <w:jc w:val="left"/>
        <w:rPr>
          <w:rFonts w:ascii="宋体" w:hAnsi="宋体" w:eastAsia="宋体" w:cs="宋体"/>
          <w:kern w:val="2"/>
          <w:sz w:val="24"/>
          <w:szCs w:val="24"/>
        </w:rPr>
      </w:pPr>
    </w:p>
    <w:p w14:paraId="11C65486">
      <w:pPr>
        <w:pStyle w:val="3"/>
        <w:numPr>
          <w:ilvl w:val="0"/>
          <w:numId w:val="3"/>
        </w:numPr>
        <w:rPr>
          <w:rFonts w:hint="eastAsia" w:ascii="微软雅黑 Light" w:hAnsi="微软雅黑 Light" w:eastAsia="微软雅黑 Light" w:cs="微软雅黑 Light"/>
          <w:sz w:val="24"/>
          <w:lang w:val="en-US" w:eastAsia="zh-CN"/>
        </w:rPr>
      </w:pPr>
      <w:bookmarkStart w:id="8" w:name="_Toc7125"/>
      <w:r>
        <w:rPr>
          <w:rFonts w:hint="eastAsia" w:ascii="微软雅黑 Light" w:hAnsi="微软雅黑 Light" w:eastAsia="微软雅黑 Light" w:cs="微软雅黑 Light"/>
          <w:sz w:val="24"/>
          <w:lang w:val="en-US" w:eastAsia="zh-CN"/>
        </w:rPr>
        <w:t>【aTrust】在Windows2019上无法安装</w:t>
      </w:r>
      <w:bookmarkEnd w:id="8"/>
    </w:p>
    <w:p w14:paraId="7E9538A2">
      <w:pPr>
        <w:jc w:val="left"/>
        <w:rPr>
          <w:rFonts w:hint="eastAsia" w:ascii="微软雅黑 Light" w:hAnsi="微软雅黑 Light" w:eastAsia="微软雅黑 Light" w:cs="微软雅黑 Light"/>
          <w:b/>
          <w:bCs/>
          <w:szCs w:val="21"/>
          <w:lang w:val="en-US" w:eastAsia="zh-CN"/>
        </w:rPr>
      </w:pPr>
      <w:r>
        <w:rPr>
          <w:rFonts w:hint="eastAsia" w:ascii="微软雅黑 Light" w:hAnsi="微软雅黑 Light" w:eastAsia="微软雅黑 Light" w:cs="微软雅黑 Light"/>
          <w:b/>
          <w:bCs/>
          <w:szCs w:val="21"/>
          <w:lang w:val="en-US" w:eastAsia="zh-CN"/>
        </w:rPr>
        <w:t>解决方法：</w:t>
      </w:r>
    </w:p>
    <w:p w14:paraId="41713490">
      <w:pPr>
        <w:jc w:val="left"/>
        <w:rPr>
          <w:rFonts w:hint="eastAsia" w:ascii="微软雅黑 Light" w:hAnsi="微软雅黑 Light" w:eastAsia="微软雅黑 Light" w:cs="微软雅黑 Light"/>
          <w:szCs w:val="21"/>
          <w:lang w:val="en-US" w:eastAsia="zh-CN"/>
        </w:rPr>
      </w:pPr>
      <w:r>
        <w:rPr>
          <w:rFonts w:hint="eastAsia" w:ascii="微软雅黑 Light" w:hAnsi="微软雅黑 Light" w:eastAsia="微软雅黑 Light" w:cs="微软雅黑 Light"/>
          <w:szCs w:val="21"/>
          <w:lang w:val="en-US" w:eastAsia="zh-CN"/>
        </w:rPr>
        <w:t>找到下载好的aTrust Windows客户端安装包，将安装包重命名为：TrustInstaller_[WinServer].exe，运行安装程序即可。</w:t>
      </w:r>
    </w:p>
    <w:p w14:paraId="3DC53873">
      <w:pPr>
        <w:widowControl/>
        <w:numPr>
          <w:ilvl w:val="0"/>
          <w:numId w:val="0"/>
        </w:numPr>
        <w:spacing w:after="120" w:line="300" w:lineRule="auto"/>
        <w:ind w:leftChars="0"/>
        <w:jc w:val="left"/>
        <w:rPr>
          <w:rFonts w:hint="default" w:ascii="宋体" w:hAnsi="宋体" w:eastAsia="宋体" w:cs="宋体"/>
          <w:kern w:val="2"/>
          <w:sz w:val="24"/>
          <w:szCs w:val="24"/>
          <w:lang w:val="en-US" w:eastAsia="zh-CN"/>
        </w:rPr>
      </w:pPr>
      <w:r>
        <w:rPr>
          <w:rFonts w:ascii="宋体" w:hAnsi="宋体" w:eastAsia="宋体" w:cs="宋体"/>
          <w:kern w:val="0"/>
          <w:sz w:val="24"/>
          <w:szCs w:val="24"/>
        </w:rPr>
        <w:drawing>
          <wp:inline distT="0" distB="0" distL="114300" distR="114300">
            <wp:extent cx="5536565" cy="3312795"/>
            <wp:effectExtent l="0" t="0" r="6985" b="1905"/>
            <wp:docPr id="16" name="图片 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IMG_256"/>
                    <pic:cNvPicPr>
                      <a:picLocks noChangeAspect="1"/>
                    </pic:cNvPicPr>
                  </pic:nvPicPr>
                  <pic:blipFill>
                    <a:blip r:embed="rId41"/>
                    <a:stretch>
                      <a:fillRect/>
                    </a:stretch>
                  </pic:blipFill>
                  <pic:spPr>
                    <a:xfrm>
                      <a:off x="0" y="0"/>
                      <a:ext cx="5536565" cy="3312795"/>
                    </a:xfrm>
                    <a:prstGeom prst="rect">
                      <a:avLst/>
                    </a:prstGeom>
                    <a:noFill/>
                    <a:ln w="9525">
                      <a:noFill/>
                    </a:ln>
                  </pic:spPr>
                </pic:pic>
              </a:graphicData>
            </a:graphic>
          </wp:inline>
        </w:drawing>
      </w:r>
    </w:p>
    <w:p w14:paraId="04DA44C5">
      <w:pPr>
        <w:widowControl/>
        <w:spacing w:after="160" w:line="300" w:lineRule="auto"/>
        <w:jc w:val="left"/>
        <w:rPr>
          <w:rFonts w:ascii="Calibri" w:hAnsi="Calibri" w:eastAsia="宋体" w:cs="Times New Roman"/>
          <w:kern w:val="0"/>
          <w:szCs w:val="21"/>
        </w:rPr>
      </w:pPr>
    </w:p>
    <w:p w14:paraId="0298A157">
      <w:pPr>
        <w:rPr>
          <w:rFonts w:hint="eastAsia"/>
          <w:lang w:val="en-US" w:eastAsia="zh-CN"/>
        </w:rPr>
      </w:pPr>
    </w:p>
    <w:p w14:paraId="27AC3CC8">
      <w:pPr>
        <w:rPr>
          <w:rFonts w:hint="eastAsia"/>
          <w:lang w:val="en-US" w:eastAsia="zh-CN"/>
        </w:rPr>
      </w:pPr>
    </w:p>
    <w:p w14:paraId="1CE6C2C5">
      <w:pPr>
        <w:rPr>
          <w:rFonts w:hint="default"/>
          <w:lang w:val="en-US" w:eastAsia="zh-CN"/>
        </w:rPr>
      </w:pPr>
    </w:p>
    <w:p w14:paraId="289036DA">
      <w:pPr>
        <w:jc w:val="left"/>
        <w:rPr>
          <w:rFonts w:ascii="微软雅黑 Light" w:hAnsi="微软雅黑 Light" w:eastAsia="微软雅黑 Light" w:cs="微软雅黑 Light"/>
          <w:szCs w:val="21"/>
        </w:rPr>
      </w:pPr>
    </w:p>
    <w:p w14:paraId="2BEE823A">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br w:type="page"/>
      </w:r>
    </w:p>
    <w:p w14:paraId="3AF52268">
      <w:pPr>
        <w:pStyle w:val="2"/>
        <w:jc w:val="center"/>
        <w:rPr>
          <w:rFonts w:ascii="微软雅黑 Light" w:hAnsi="微软雅黑 Light" w:eastAsia="微软雅黑 Light" w:cs="微软雅黑 Light"/>
          <w:sz w:val="28"/>
          <w:szCs w:val="28"/>
        </w:rPr>
      </w:pPr>
      <w:bookmarkStart w:id="9" w:name="_Toc1135"/>
      <w:r>
        <w:rPr>
          <w:rFonts w:hint="eastAsia" w:ascii="微软雅黑 Light" w:hAnsi="微软雅黑 Light" w:eastAsia="微软雅黑 Light" w:cs="微软雅黑 Light"/>
          <w:sz w:val="28"/>
          <w:szCs w:val="28"/>
        </w:rPr>
        <w:t>武汉理工大学校园网 VPN 服务管理规范</w:t>
      </w:r>
      <w:bookmarkEnd w:id="9"/>
    </w:p>
    <w:p w14:paraId="1AD9A7D8">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校园网VPN服务是为校园网教职工和学生提供在校外访问校园网资源和应用系统的服务。在使用本服务之前，用户必须仔细阅读并确认同意遵守本管理规范。</w:t>
      </w:r>
    </w:p>
    <w:p w14:paraId="554BA740">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使用武汉理工大学校园网 VPN 服务须遵守以下条款：</w:t>
      </w:r>
    </w:p>
    <w:p w14:paraId="301E26FD">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1、用户使用本服务接入校园网，必须遵守国家相关法律法规，遵守学校相关规章制度以及中国教育和科研计算机网及校园网的相关规定，用户不得通过本服务从事违法、违纪、违规活动。</w:t>
      </w:r>
    </w:p>
    <w:p w14:paraId="600C392B">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2、VPN账号仅限本人使用，不得以任何理由、任何方式将账号转借他人。</w:t>
      </w:r>
    </w:p>
    <w:p w14:paraId="626D74A0">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3、本服务仅用于方便校内的教学、科研及管理工作，用户不得将其用于商业及其他用途，并不得利用本服务通过获取校内资源及期刊数据库进行牟利。</w:t>
      </w:r>
    </w:p>
    <w:p w14:paraId="57E49ADA">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4、用户不得利用本服务恶意下载校内有偿购买的各种资源，包括图书馆的数据库资源等。</w:t>
      </w:r>
    </w:p>
    <w:p w14:paraId="3BFE2B1E">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5、不得设置代理服务器以读取或下载电子资源。因确有特殊原因需设置代理服务器，必须经过网络信息中心的同意，并确保该服务器不允许校园外IP通过它访问我校电子资源。</w:t>
      </w:r>
    </w:p>
    <w:p w14:paraId="6BFD0FC9">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6、用户应在自己的主机上采取适当的网络安全措施，不得攻击、干扰网络的正常运行或其他用户的正常使用。</w:t>
      </w:r>
    </w:p>
    <w:p w14:paraId="78A80351">
      <w:pPr>
        <w:rPr>
          <w:rFonts w:ascii="微软雅黑 Light" w:hAnsi="微软雅黑 Light" w:eastAsia="微软雅黑 Light" w:cs="微软雅黑 Light"/>
          <w:sz w:val="22"/>
          <w:szCs w:val="22"/>
        </w:rPr>
      </w:pPr>
      <w:bookmarkStart w:id="10" w:name="_GoBack"/>
      <w:bookmarkEnd w:id="10"/>
    </w:p>
    <w:p w14:paraId="3981EC1D">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针对用户违反上述规定，学校相关部门将采取如下措施：</w:t>
      </w:r>
    </w:p>
    <w:p w14:paraId="20C4C892">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1、根据违规情节的不同程度，网络信息中心将对用户的 VPN 账号进行相应处理，包括但不限于停止对该账号提供 VPN 服务、停止该账号在校园网内一切认证功能，并通知其所在单位并通报批评。</w:t>
      </w:r>
    </w:p>
    <w:p w14:paraId="548B0107">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2、用户的违规行为所造成的一切后果由用户负责，若因用户违规行为导致学校遭受经济损失，该用户将承担全部赔偿责任。例如：某外文数据库使用费为1万元/月，若因某用户违规使用而导致学校受到数据库商警告并冻结该数据库访问权限一个月，则该违规使用者需对这一个月的费用负责，即赔偿1万元。</w:t>
      </w:r>
    </w:p>
    <w:p w14:paraId="0F9DFF41">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3、针对使用本服务从事违法、违纪等行为者，武汉理工大学网络信息中心保留向学校及公安部门申述、举报的权力。用户的违法、违纪行为所引起的一切法律后果由用户承担。</w:t>
      </w:r>
    </w:p>
    <w:p w14:paraId="514628C1">
      <w:pPr>
        <w:rPr>
          <w:rFonts w:ascii="微软雅黑 Light" w:hAnsi="微软雅黑 Light" w:eastAsia="微软雅黑 Light" w:cs="微软雅黑 Light"/>
          <w:sz w:val="22"/>
          <w:szCs w:val="22"/>
        </w:rPr>
      </w:pPr>
      <w:r>
        <w:rPr>
          <w:rFonts w:ascii="微软雅黑 Light" w:hAnsi="微软雅黑 Light" w:eastAsia="微软雅黑 Light" w:cs="微软雅黑 Light"/>
          <w:sz w:val="22"/>
          <w:szCs w:val="22"/>
        </w:rPr>
        <w:t>武汉理工大学网络信息中心保留对本规范的修改权和最终解释权。</w:t>
      </w:r>
    </w:p>
    <w:p w14:paraId="2B383934">
      <w:pPr>
        <w:rPr>
          <w:rFonts w:ascii="微软雅黑 Light" w:hAnsi="微软雅黑 Light" w:eastAsia="微软雅黑 Light" w:cs="微软雅黑 Light"/>
          <w:sz w:val="22"/>
          <w:szCs w:val="22"/>
        </w:rPr>
      </w:pPr>
    </w:p>
    <w:p w14:paraId="6295B5A2">
      <w:pPr>
        <w:jc w:val="right"/>
        <w:rPr>
          <w:rFonts w:ascii="微软雅黑 Light" w:hAnsi="微软雅黑 Light" w:eastAsia="微软雅黑 Light" w:cs="微软雅黑 Light"/>
          <w:sz w:val="22"/>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Light">
    <w:panose1 w:val="020B0502040204020203"/>
    <w:charset w:val="86"/>
    <w:family w:val="swiss"/>
    <w:pitch w:val="default"/>
    <w:sig w:usb0="80000287" w:usb1="2ACF0010" w:usb2="00000016" w:usb3="00000000" w:csb0="0004001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064767"/>
    <w:multiLevelType w:val="singleLevel"/>
    <w:tmpl w:val="C5064767"/>
    <w:lvl w:ilvl="0" w:tentative="0">
      <w:start w:val="1"/>
      <w:numFmt w:val="decimal"/>
      <w:suff w:val="space"/>
      <w:lvlText w:val="%1."/>
      <w:lvlJc w:val="left"/>
    </w:lvl>
  </w:abstractNum>
  <w:abstractNum w:abstractNumId="1">
    <w:nsid w:val="F82FB93A"/>
    <w:multiLevelType w:val="singleLevel"/>
    <w:tmpl w:val="F82FB93A"/>
    <w:lvl w:ilvl="0" w:tentative="0">
      <w:start w:val="2"/>
      <w:numFmt w:val="chineseCounting"/>
      <w:suff w:val="nothing"/>
      <w:lvlText w:val="%1、"/>
      <w:lvlJc w:val="left"/>
      <w:rPr>
        <w:rFonts w:hint="eastAsia"/>
      </w:rPr>
    </w:lvl>
  </w:abstractNum>
  <w:abstractNum w:abstractNumId="2">
    <w:nsid w:val="6772689A"/>
    <w:multiLevelType w:val="singleLevel"/>
    <w:tmpl w:val="6772689A"/>
    <w:lvl w:ilvl="0" w:tentative="0">
      <w:start w:val="1"/>
      <w:numFmt w:val="decimal"/>
      <w:suff w:val="space"/>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2ZDg1MjJjYjA5YjczMjg2M2Q3NTEzYzdjNzcwMTgifQ=="/>
  </w:docVars>
  <w:rsids>
    <w:rsidRoot w:val="154A0177"/>
    <w:rsid w:val="00080032"/>
    <w:rsid w:val="000F7AE5"/>
    <w:rsid w:val="001261C6"/>
    <w:rsid w:val="00184496"/>
    <w:rsid w:val="002E37A5"/>
    <w:rsid w:val="003571BA"/>
    <w:rsid w:val="003C1CE3"/>
    <w:rsid w:val="0040239D"/>
    <w:rsid w:val="004E7305"/>
    <w:rsid w:val="006049A1"/>
    <w:rsid w:val="00650D37"/>
    <w:rsid w:val="009775C8"/>
    <w:rsid w:val="00C8480A"/>
    <w:rsid w:val="00DC5210"/>
    <w:rsid w:val="00EB780F"/>
    <w:rsid w:val="154A0177"/>
    <w:rsid w:val="1AB519DF"/>
    <w:rsid w:val="2350711F"/>
    <w:rsid w:val="270D617C"/>
    <w:rsid w:val="2BB55F6E"/>
    <w:rsid w:val="2CBA04E7"/>
    <w:rsid w:val="2D752B68"/>
    <w:rsid w:val="320D5944"/>
    <w:rsid w:val="44A855AC"/>
    <w:rsid w:val="45992F4E"/>
    <w:rsid w:val="47E6311A"/>
    <w:rsid w:val="5A190A38"/>
    <w:rsid w:val="6DF656A5"/>
    <w:rsid w:val="72E51801"/>
    <w:rsid w:val="77972D5A"/>
    <w:rsid w:val="7B5B2A4C"/>
    <w:rsid w:val="7CB61105"/>
    <w:rsid w:val="7EF77C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340" w:after="330" w:line="576" w:lineRule="auto"/>
      <w:outlineLvl w:val="0"/>
    </w:pPr>
    <w:rPr>
      <w:b/>
      <w:kern w:val="44"/>
      <w:sz w:val="44"/>
    </w:rPr>
  </w:style>
  <w:style w:type="paragraph" w:styleId="3">
    <w:name w:val="heading 2"/>
    <w:next w:val="1"/>
    <w:autoRedefine/>
    <w:unhideWhenUsed/>
    <w:qFormat/>
    <w:uiPriority w:val="0"/>
    <w:pPr>
      <w:keepNext/>
      <w:keepLines/>
      <w:widowControl w:val="0"/>
      <w:spacing w:before="260" w:after="260" w:line="413" w:lineRule="auto"/>
      <w:jc w:val="both"/>
      <w:outlineLvl w:val="1"/>
    </w:pPr>
    <w:rPr>
      <w:rFonts w:ascii="Arial" w:hAnsi="Arial" w:eastAsia="黑体" w:cstheme="minorBidi"/>
      <w:b/>
      <w:kern w:val="2"/>
      <w:sz w:val="32"/>
      <w:szCs w:val="24"/>
      <w:lang w:val="en-US" w:eastAsia="zh-CN" w:bidi="ar-SA"/>
    </w:rPr>
  </w:style>
  <w:style w:type="paragraph" w:styleId="4">
    <w:name w:val="heading 3"/>
    <w:next w:val="1"/>
    <w:unhideWhenUsed/>
    <w:qFormat/>
    <w:uiPriority w:val="0"/>
    <w:pPr>
      <w:keepNext/>
      <w:keepLines/>
      <w:widowControl w:val="0"/>
      <w:spacing w:before="260" w:after="260" w:line="413" w:lineRule="auto"/>
      <w:jc w:val="both"/>
      <w:outlineLvl w:val="2"/>
    </w:pPr>
    <w:rPr>
      <w:rFonts w:asciiTheme="minorHAnsi" w:hAnsiTheme="minorHAnsi" w:eastAsiaTheme="minorEastAsia" w:cstheme="minorBidi"/>
      <w:b/>
      <w:kern w:val="2"/>
      <w:sz w:val="32"/>
      <w:szCs w:val="24"/>
      <w:lang w:val="en-US" w:eastAsia="zh-CN" w:bidi="ar-SA"/>
    </w:rPr>
  </w:style>
  <w:style w:type="character" w:default="1" w:styleId="11">
    <w:name w:val="Default Paragraph Font"/>
    <w:autoRedefine/>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autoRedefine/>
    <w:qFormat/>
    <w:uiPriority w:val="0"/>
    <w:pPr>
      <w:ind w:left="840" w:leftChars="400"/>
    </w:pPr>
  </w:style>
  <w:style w:type="paragraph" w:styleId="6">
    <w:name w:val="footer"/>
    <w:basedOn w:val="1"/>
    <w:link w:val="16"/>
    <w:qFormat/>
    <w:uiPriority w:val="0"/>
    <w:pPr>
      <w:tabs>
        <w:tab w:val="center" w:pos="4153"/>
        <w:tab w:val="right" w:pos="8306"/>
      </w:tabs>
      <w:snapToGrid w:val="0"/>
      <w:jc w:val="left"/>
    </w:pPr>
    <w:rPr>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qFormat/>
    <w:uiPriority w:val="39"/>
  </w:style>
  <w:style w:type="paragraph" w:styleId="9">
    <w:name w:val="toc 2"/>
    <w:basedOn w:val="1"/>
    <w:next w:val="1"/>
    <w:qFormat/>
    <w:uiPriority w:val="39"/>
    <w:pPr>
      <w:ind w:left="420" w:leftChars="200"/>
    </w:pPr>
  </w:style>
  <w:style w:type="character" w:styleId="12">
    <w:name w:val="FollowedHyperlink"/>
    <w:autoRedefine/>
    <w:qFormat/>
    <w:uiPriority w:val="0"/>
    <w:rPr>
      <w:color w:val="800080"/>
      <w:u w:val="single"/>
    </w:rPr>
  </w:style>
  <w:style w:type="character" w:styleId="13">
    <w:name w:val="Hyperlink"/>
    <w:autoRedefine/>
    <w:qFormat/>
    <w:uiPriority w:val="99"/>
    <w:rPr>
      <w:color w:val="0000FF"/>
      <w:u w:val="single"/>
    </w:rPr>
  </w:style>
  <w:style w:type="paragraph" w:styleId="14">
    <w:name w:val="List Paragraph"/>
    <w:autoRedefine/>
    <w:qFormat/>
    <w:uiPriority w:val="34"/>
    <w:pPr>
      <w:spacing w:before="100" w:beforeAutospacing="1" w:after="100" w:afterAutospacing="1"/>
      <w:ind w:firstLine="420"/>
    </w:pPr>
    <w:rPr>
      <w:rFonts w:ascii="宋体" w:hAnsi="宋体" w:eastAsia="宋体" w:cs="宋体"/>
      <w:sz w:val="24"/>
      <w:szCs w:val="24"/>
      <w:lang w:val="en-US" w:eastAsia="zh-CN" w:bidi="ar-SA"/>
    </w:rPr>
  </w:style>
  <w:style w:type="character" w:customStyle="1" w:styleId="15">
    <w:name w:val="页眉 字符"/>
    <w:basedOn w:val="11"/>
    <w:link w:val="7"/>
    <w:qFormat/>
    <w:uiPriority w:val="0"/>
    <w:rPr>
      <w:rFonts w:asciiTheme="minorHAnsi" w:hAnsiTheme="minorHAnsi" w:eastAsiaTheme="minorEastAsia" w:cstheme="minorBidi"/>
      <w:kern w:val="2"/>
      <w:sz w:val="18"/>
      <w:szCs w:val="18"/>
    </w:rPr>
  </w:style>
  <w:style w:type="character" w:customStyle="1" w:styleId="16">
    <w:name w:val="页脚 字符"/>
    <w:basedOn w:val="11"/>
    <w:link w:val="6"/>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3" Type="http://schemas.openxmlformats.org/officeDocument/2006/relationships/fontTable" Target="fontTable.xml"/><Relationship Id="rId42" Type="http://schemas.openxmlformats.org/officeDocument/2006/relationships/numbering" Target="numbering.xml"/><Relationship Id="rId41" Type="http://schemas.openxmlformats.org/officeDocument/2006/relationships/image" Target="media/image38.png"/><Relationship Id="rId40" Type="http://schemas.openxmlformats.org/officeDocument/2006/relationships/image" Target="media/image37.png"/><Relationship Id="rId4" Type="http://schemas.openxmlformats.org/officeDocument/2006/relationships/image" Target="media/image1.png"/><Relationship Id="rId39" Type="http://schemas.openxmlformats.org/officeDocument/2006/relationships/image" Target="media/image36.png"/><Relationship Id="rId38" Type="http://schemas.openxmlformats.org/officeDocument/2006/relationships/image" Target="media/image35.png"/><Relationship Id="rId37" Type="http://schemas.openxmlformats.org/officeDocument/2006/relationships/image" Target="media/image34.jpeg"/><Relationship Id="rId36" Type="http://schemas.openxmlformats.org/officeDocument/2006/relationships/image" Target="media/image33.jpeg"/><Relationship Id="rId35" Type="http://schemas.openxmlformats.org/officeDocument/2006/relationships/image" Target="media/image32.jpeg"/><Relationship Id="rId34" Type="http://schemas.openxmlformats.org/officeDocument/2006/relationships/image" Target="media/image31.jpeg"/><Relationship Id="rId33" Type="http://schemas.openxmlformats.org/officeDocument/2006/relationships/image" Target="media/image30.jpeg"/><Relationship Id="rId32" Type="http://schemas.openxmlformats.org/officeDocument/2006/relationships/image" Target="media/image29.pn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pn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22</Pages>
  <Words>3002</Words>
  <Characters>3620</Characters>
  <Lines>25</Lines>
  <Paragraphs>7</Paragraphs>
  <TotalTime>16</TotalTime>
  <ScaleCrop>false</ScaleCrop>
  <LinksUpToDate>false</LinksUpToDate>
  <CharactersWithSpaces>3794</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2023-10-26T07:15:00Z</dcterms:created>
  <dc:creator>WPS_1679967648</dc:creator>
  <cp:lastModifiedBy>WPS_1679967648</cp:lastModifiedBy>
  <dcterms:modified xsi:type="dcterms:W3CDTF">2025-01-07T00:48:21Z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E8768ED4588D4820A4E54EA6579EAF65_13</vt:lpwstr>
  </property>
  <property fmtid="{D5CDD505-2E9C-101B-9397-08002B2CF9AE}" pid="4" name="GrammarlyDocumentId">
    <vt:lpwstr>368c4d746fb0fd701bb2a97832810f2e193f39f06c2b7d3b2b700c55de61efa4</vt:lpwstr>
  </property>
  <property fmtid="{D5CDD505-2E9C-101B-9397-08002B2CF9AE}" pid="5" name="KSOTemplateDocerSaveRecord">
    <vt:lpwstr>eyJoZGlkIjoiZjU2ZDg1MjJjYjA5YjczMjg2M2Q3NTEzYzdjNzcwMTgiLCJ1c2VySWQiOiIxNDgyMzk5NTI2In0=</vt:lpwstr>
  </property>
</Properties>
</file>