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CB80">
      <w:pPr>
        <w:pStyle w:val="2"/>
        <w:rPr>
          <w:b/>
          <w:sz w:val="36"/>
          <w:szCs w:val="36"/>
        </w:rPr>
      </w:pPr>
      <w:bookmarkStart w:id="0" w:name="_Toc104389489"/>
      <w:r>
        <w:rPr>
          <w:rFonts w:hint="eastAsia"/>
          <w:b/>
          <w:sz w:val="36"/>
          <w:szCs w:val="36"/>
          <w:lang w:val="en-US" w:eastAsia="zh-CN"/>
        </w:rPr>
        <w:t>校园卡常见</w:t>
      </w:r>
      <w:r>
        <w:rPr>
          <w:b/>
          <w:sz w:val="36"/>
          <w:szCs w:val="36"/>
        </w:rPr>
        <w:t>问题</w:t>
      </w:r>
      <w:bookmarkEnd w:id="0"/>
    </w:p>
    <w:p w14:paraId="00266C1B">
      <w:pPr>
        <w:pStyle w:val="3"/>
        <w:numPr>
          <w:ilvl w:val="0"/>
          <w:numId w:val="1"/>
        </w:numPr>
        <w:jc w:val="left"/>
        <w:rPr>
          <w:rFonts w:hint="eastAsia" w:asciiTheme="majorEastAsia" w:hAnsiTheme="majorEastAsia"/>
          <w:b/>
          <w:sz w:val="30"/>
          <w:szCs w:val="30"/>
          <w:lang w:val="en-US" w:eastAsia="zh-CN"/>
        </w:rPr>
      </w:pPr>
      <w:bookmarkStart w:id="1" w:name="_Toc104389490"/>
      <w:r>
        <w:rPr>
          <w:rFonts w:hint="eastAsia" w:asciiTheme="majorEastAsia" w:hAnsiTheme="majorEastAsia"/>
          <w:b/>
          <w:sz w:val="30"/>
          <w:szCs w:val="30"/>
          <w:lang w:val="en-US" w:eastAsia="zh-CN"/>
        </w:rPr>
        <w:t>校园卡损坏</w:t>
      </w:r>
    </w:p>
    <w:p w14:paraId="0EF9D014">
      <w:pPr>
        <w:numPr>
          <w:numId w:val="0"/>
        </w:numPr>
        <w:rPr>
          <w:rFonts w:hint="eastAsia"/>
          <w:lang w:val="en-US" w:eastAsia="zh-CN"/>
        </w:rPr>
      </w:pPr>
      <w:r>
        <w:rPr>
          <w:rFonts w:hint="eastAsia"/>
          <w:lang w:val="en-US" w:eastAsia="zh-CN"/>
        </w:rPr>
        <w:t xml:space="preserve">  如果您的校园卡在多台校园卡终端设备上都无任何反应，说明卡已经损坏。请前往卡务中心或自助补卡机补卡，补卡成功后，系统会将持卡人原来账户内的余额自动转入新卡内，原卡自动作废。</w:t>
      </w:r>
    </w:p>
    <w:p w14:paraId="05C40A5C">
      <w:pPr>
        <w:numPr>
          <w:numId w:val="0"/>
        </w:numPr>
        <w:rPr>
          <w:rFonts w:hint="default"/>
          <w:lang w:val="en-US" w:eastAsia="zh-CN"/>
        </w:rPr>
      </w:pPr>
      <w:r>
        <w:rPr>
          <w:rFonts w:hint="eastAsia"/>
          <w:lang w:val="en-US" w:eastAsia="zh-CN"/>
        </w:rPr>
        <w:t xml:space="preserve">  温馨提示：校园卡属电子产品，切勿重压、避免弯折、注意远离强磁场。</w:t>
      </w:r>
    </w:p>
    <w:bookmarkEnd w:id="1"/>
    <w:p w14:paraId="2E83E757">
      <w:pPr>
        <w:pStyle w:val="3"/>
        <w:numPr>
          <w:ilvl w:val="0"/>
          <w:numId w:val="1"/>
        </w:numPr>
        <w:ind w:left="0" w:leftChars="0" w:firstLine="0" w:firstLineChars="0"/>
        <w:jc w:val="left"/>
        <w:rPr>
          <w:rFonts w:hint="eastAsia" w:asciiTheme="majorEastAsia" w:hAnsiTheme="majorEastAsia"/>
          <w:b/>
          <w:sz w:val="30"/>
          <w:szCs w:val="30"/>
          <w:lang w:val="en-US" w:eastAsia="zh-CN"/>
        </w:rPr>
      </w:pPr>
      <w:r>
        <w:rPr>
          <w:rFonts w:hint="eastAsia" w:asciiTheme="majorEastAsia" w:hAnsiTheme="majorEastAsia"/>
          <w:b/>
          <w:sz w:val="30"/>
          <w:szCs w:val="30"/>
          <w:lang w:val="en-US" w:eastAsia="zh-CN"/>
        </w:rPr>
        <w:t>补了新卡后又找到旧的校园卡</w:t>
      </w:r>
    </w:p>
    <w:p w14:paraId="59410C60">
      <w:pPr>
        <w:rPr>
          <w:rFonts w:hint="eastAsia"/>
          <w:lang w:val="en-US" w:eastAsia="zh-CN"/>
        </w:rPr>
      </w:pPr>
      <w:r>
        <w:rPr>
          <w:rFonts w:hint="eastAsia" w:asciiTheme="majorEastAsia" w:hAnsiTheme="majorEastAsia"/>
          <w:b/>
          <w:sz w:val="30"/>
          <w:szCs w:val="30"/>
          <w:lang w:val="en-US" w:eastAsia="zh-CN"/>
        </w:rPr>
        <w:t xml:space="preserve">  </w:t>
      </w:r>
      <w:r>
        <w:rPr>
          <w:rFonts w:hint="eastAsia"/>
          <w:lang w:val="en-US" w:eastAsia="zh-CN"/>
        </w:rPr>
        <w:t>如果您在补了新卡后又找到了先前遗失的校园卡，请保管好找到的旧校园卡。在当前使用的校园卡出现损坏或遗失的情况下，您可以携带旧卡和本人有效身份证件到校园卡管理中心恢复旧卡功能。</w:t>
      </w:r>
    </w:p>
    <w:p w14:paraId="4F1D457C">
      <w:pPr>
        <w:rPr>
          <w:rFonts w:hint="eastAsia"/>
          <w:lang w:val="en-US" w:eastAsia="zh-CN"/>
        </w:rPr>
      </w:pPr>
      <w:r>
        <w:rPr>
          <w:rFonts w:hint="eastAsia"/>
          <w:lang w:val="en-US" w:eastAsia="zh-CN"/>
        </w:rPr>
        <w:t xml:space="preserve">   温馨提示：请妥善保管好自己的校园卡。</w:t>
      </w:r>
    </w:p>
    <w:p w14:paraId="7B694805">
      <w:pPr>
        <w:pStyle w:val="3"/>
        <w:numPr>
          <w:ilvl w:val="0"/>
          <w:numId w:val="1"/>
        </w:numPr>
        <w:ind w:left="0" w:leftChars="0" w:firstLine="0" w:firstLineChars="0"/>
        <w:jc w:val="left"/>
        <w:rPr>
          <w:rFonts w:hint="default" w:asciiTheme="majorEastAsia" w:hAnsiTheme="majorEastAsia"/>
          <w:b/>
          <w:sz w:val="30"/>
          <w:szCs w:val="30"/>
          <w:lang w:val="en-US" w:eastAsia="zh-CN"/>
        </w:rPr>
      </w:pPr>
      <w:r>
        <w:rPr>
          <w:rFonts w:hint="eastAsia" w:asciiTheme="majorEastAsia" w:hAnsiTheme="majorEastAsia"/>
          <w:b/>
          <w:sz w:val="30"/>
          <w:szCs w:val="30"/>
          <w:lang w:val="en-US" w:eastAsia="zh-CN"/>
        </w:rPr>
        <w:t>校园卡有效期</w:t>
      </w:r>
    </w:p>
    <w:p w14:paraId="0687354E">
      <w:pPr>
        <w:rPr>
          <w:rFonts w:hint="eastAsia"/>
          <w:lang w:val="en-US" w:eastAsia="zh-CN"/>
        </w:rPr>
      </w:pPr>
      <w:r>
        <w:rPr>
          <w:rFonts w:hint="eastAsia" w:asciiTheme="majorEastAsia" w:hAnsiTheme="majorEastAsia"/>
          <w:b/>
          <w:sz w:val="30"/>
          <w:szCs w:val="30"/>
          <w:lang w:val="en-US" w:eastAsia="zh-CN"/>
        </w:rPr>
        <w:t xml:space="preserve">  </w:t>
      </w:r>
      <w:r>
        <w:rPr>
          <w:rFonts w:hint="eastAsia"/>
          <w:lang w:val="en-US" w:eastAsia="zh-CN"/>
        </w:rPr>
        <w:t>校园卡的有效期一般与您的学习年限相同，在您毕业时自动降为消费卡，可在校内继续消费使用一年。您的校园卡过期后无法继续使用。如果您需要延长校园卡的有效期，请携带本人有效身份证件和相应的 延期证明到校园卡管理中心办理延期手续。</w:t>
      </w:r>
    </w:p>
    <w:p w14:paraId="6197A961">
      <w:pPr>
        <w:rPr>
          <w:rFonts w:hint="eastAsia"/>
          <w:lang w:val="en-US" w:eastAsia="zh-CN"/>
        </w:rPr>
      </w:pPr>
      <w:r>
        <w:rPr>
          <w:rFonts w:hint="eastAsia"/>
          <w:lang w:val="en-US" w:eastAsia="zh-CN"/>
        </w:rPr>
        <w:t xml:space="preserve">   温馨提示：请临近有效期时尽可能将校园卡账户余额使用完毕，或  在毕业时通过校园网自助办理校园卡离校退款业务。</w:t>
      </w:r>
    </w:p>
    <w:p w14:paraId="5518F58B">
      <w:pPr>
        <w:pStyle w:val="3"/>
        <w:numPr>
          <w:ilvl w:val="0"/>
          <w:numId w:val="1"/>
        </w:numPr>
        <w:ind w:left="0" w:leftChars="0" w:firstLine="0" w:firstLineChars="0"/>
        <w:jc w:val="left"/>
        <w:rPr>
          <w:rFonts w:hint="eastAsia" w:asciiTheme="majorEastAsia" w:hAnsiTheme="majorEastAsia"/>
          <w:b/>
          <w:sz w:val="30"/>
          <w:szCs w:val="30"/>
          <w:lang w:val="en-US" w:eastAsia="zh-CN"/>
        </w:rPr>
      </w:pPr>
      <w:r>
        <w:rPr>
          <w:rFonts w:hint="eastAsia" w:asciiTheme="majorEastAsia" w:hAnsiTheme="majorEastAsia"/>
          <w:b/>
          <w:sz w:val="30"/>
          <w:szCs w:val="30"/>
          <w:lang w:val="en-US" w:eastAsia="zh-CN"/>
        </w:rPr>
        <w:t>校园卡余额查询</w:t>
      </w:r>
    </w:p>
    <w:p w14:paraId="77900A28">
      <w:pPr>
        <w:numPr>
          <w:numId w:val="0"/>
        </w:numPr>
        <w:ind w:leftChars="0"/>
        <w:rPr>
          <w:rFonts w:hint="eastAsia"/>
          <w:lang w:val="en-US" w:eastAsia="zh-CN"/>
        </w:rPr>
      </w:pPr>
      <w:r>
        <w:rPr>
          <w:rFonts w:hint="eastAsia"/>
          <w:lang w:val="en-US" w:eastAsia="zh-CN"/>
        </w:rPr>
        <w:t xml:space="preserve">   您可以通过以下方式查询您的校园卡余额：</w:t>
      </w:r>
    </w:p>
    <w:p w14:paraId="37F62978">
      <w:pPr>
        <w:numPr>
          <w:numId w:val="0"/>
        </w:numPr>
        <w:ind w:firstLine="422" w:firstLineChars="200"/>
        <w:rPr>
          <w:rFonts w:hint="eastAsia"/>
          <w:lang w:val="en-US" w:eastAsia="zh-CN"/>
        </w:rPr>
      </w:pPr>
      <w:r>
        <w:rPr>
          <w:rFonts w:hint="eastAsia"/>
          <w:b/>
          <w:bCs/>
          <w:lang w:val="en-US" w:eastAsia="zh-CN"/>
        </w:rPr>
        <w:t>1．在线查询：</w:t>
      </w:r>
      <w:r>
        <w:rPr>
          <w:rFonts w:hint="eastAsia"/>
          <w:lang w:val="en-US" w:eastAsia="zh-CN"/>
        </w:rPr>
        <w:t>登录学校的校园网站或武理微校园，在校园卡服务中心选择余额查询功能。</w:t>
      </w:r>
    </w:p>
    <w:p w14:paraId="73B3F1F9">
      <w:pPr>
        <w:numPr>
          <w:numId w:val="0"/>
        </w:numPr>
        <w:ind w:leftChars="0" w:firstLine="422" w:firstLineChars="200"/>
        <w:rPr>
          <w:rFonts w:hint="eastAsia"/>
          <w:lang w:val="en-US" w:eastAsia="zh-CN"/>
        </w:rPr>
      </w:pPr>
      <w:r>
        <w:rPr>
          <w:rFonts w:hint="eastAsia"/>
          <w:b/>
          <w:bCs/>
          <w:lang w:val="en-US" w:eastAsia="zh-CN"/>
        </w:rPr>
        <w:t>2．自助查询：</w:t>
      </w:r>
      <w:r>
        <w:rPr>
          <w:rFonts w:hint="eastAsia"/>
          <w:lang w:val="en-US" w:eastAsia="zh-CN"/>
        </w:rPr>
        <w:t>在任意一台自助机选择余额查询功能，按提示操作验证查询密码后可查询余额。</w:t>
      </w:r>
    </w:p>
    <w:p w14:paraId="6278BB3B">
      <w:pPr>
        <w:numPr>
          <w:numId w:val="0"/>
        </w:numPr>
        <w:ind w:leftChars="0" w:firstLine="422" w:firstLineChars="200"/>
        <w:rPr>
          <w:rFonts w:hint="eastAsia"/>
          <w:lang w:val="en-US" w:eastAsia="zh-CN"/>
        </w:rPr>
      </w:pPr>
      <w:r>
        <w:rPr>
          <w:rFonts w:hint="eastAsia"/>
          <w:b/>
          <w:bCs/>
          <w:lang w:val="en-US" w:eastAsia="zh-CN"/>
        </w:rPr>
        <w:t>3．消费机（POS机）查询：</w:t>
      </w:r>
      <w:r>
        <w:rPr>
          <w:rFonts w:hint="eastAsia"/>
          <w:lang w:val="en-US" w:eastAsia="zh-CN"/>
        </w:rPr>
        <w:t>在任意一台消费终端POS机上刷卡，并查看显示屏上的余额信息。</w:t>
      </w:r>
    </w:p>
    <w:p w14:paraId="496032C4">
      <w:pPr>
        <w:pStyle w:val="3"/>
        <w:numPr>
          <w:ilvl w:val="0"/>
          <w:numId w:val="1"/>
        </w:numPr>
        <w:ind w:left="0" w:leftChars="0" w:firstLine="0" w:firstLineChars="0"/>
        <w:jc w:val="left"/>
        <w:rPr>
          <w:rFonts w:hint="default" w:asciiTheme="majorEastAsia" w:hAnsiTheme="majorEastAsia"/>
          <w:b/>
          <w:sz w:val="30"/>
          <w:szCs w:val="30"/>
          <w:lang w:val="en-US" w:eastAsia="zh-CN"/>
        </w:rPr>
      </w:pPr>
      <w:r>
        <w:rPr>
          <w:rFonts w:hint="eastAsia" w:asciiTheme="majorEastAsia" w:hAnsiTheme="majorEastAsia"/>
          <w:b/>
          <w:sz w:val="30"/>
          <w:szCs w:val="30"/>
          <w:lang w:val="en-US" w:eastAsia="zh-CN"/>
        </w:rPr>
        <w:t>校园卡</w:t>
      </w:r>
      <w:r>
        <w:rPr>
          <w:rFonts w:hint="default" w:asciiTheme="majorEastAsia" w:hAnsiTheme="majorEastAsia"/>
          <w:b/>
          <w:sz w:val="30"/>
          <w:szCs w:val="30"/>
          <w:lang w:val="en-US" w:eastAsia="zh-CN"/>
        </w:rPr>
        <w:t>转账查询</w:t>
      </w:r>
    </w:p>
    <w:p w14:paraId="273EFAB1">
      <w:pPr>
        <w:rPr>
          <w:rFonts w:hint="eastAsia"/>
          <w:lang w:val="en-US" w:eastAsia="zh-CN"/>
        </w:rPr>
      </w:pPr>
      <w:r>
        <w:rPr>
          <w:rFonts w:hint="eastAsia" w:asciiTheme="majorEastAsia" w:hAnsiTheme="majorEastAsia"/>
          <w:b/>
          <w:sz w:val="30"/>
          <w:szCs w:val="30"/>
          <w:lang w:val="en-US" w:eastAsia="zh-CN"/>
        </w:rPr>
        <w:t xml:space="preserve">  </w:t>
      </w:r>
      <w:r>
        <w:rPr>
          <w:rFonts w:hint="eastAsia"/>
        </w:rPr>
        <w:t>可以</w:t>
      </w:r>
      <w:r>
        <w:t>登录</w:t>
      </w:r>
      <w:r>
        <w:rPr>
          <w:rFonts w:hint="eastAsia"/>
        </w:rPr>
        <w:t>校园卡综合</w:t>
      </w:r>
      <w:r>
        <w:t>服务网站</w:t>
      </w:r>
      <w:r>
        <w:fldChar w:fldCharType="begin"/>
      </w:r>
      <w:r>
        <w:instrText xml:space="preserve"> HYPERLINK "http://shall.whut.edu.cn" </w:instrText>
      </w:r>
      <w:r>
        <w:fldChar w:fldCharType="separate"/>
      </w:r>
      <w:r>
        <w:rPr>
          <w:rStyle w:val="27"/>
          <w:rFonts w:asciiTheme="minorHAnsi" w:hAnsiTheme="minorHAnsi" w:eastAsiaTheme="minorEastAsia" w:cstheme="minorBidi"/>
        </w:rPr>
        <w:t>http://shall.whut.edu.cn</w:t>
      </w:r>
      <w:r>
        <w:rPr>
          <w:rStyle w:val="27"/>
          <w:rFonts w:asciiTheme="minorHAnsi" w:hAnsiTheme="minorHAnsi" w:eastAsiaTheme="minorEastAsia" w:cstheme="minorBidi"/>
        </w:rPr>
        <w:fldChar w:fldCharType="end"/>
      </w:r>
      <w:r>
        <w:rPr>
          <w:rFonts w:hint="eastAsia"/>
        </w:rPr>
        <w:t>，</w:t>
      </w:r>
      <w:r>
        <w:t>查询交易流水</w:t>
      </w:r>
      <w:r>
        <w:rPr>
          <w:rFonts w:hint="eastAsia"/>
        </w:rPr>
        <w:t>、</w:t>
      </w:r>
      <w:r>
        <w:t>银行卡向电子账户和卡钱包转账等操作，也可以在分布于食堂、教学楼、医院等地方的圈存机上完成。</w:t>
      </w:r>
    </w:p>
    <w:p w14:paraId="5D6C610E">
      <w:pPr>
        <w:pStyle w:val="3"/>
        <w:numPr>
          <w:ilvl w:val="0"/>
          <w:numId w:val="1"/>
        </w:numPr>
        <w:ind w:left="0" w:leftChars="0" w:firstLine="0" w:firstLineChars="0"/>
        <w:jc w:val="left"/>
        <w:rPr>
          <w:rFonts w:hint="eastAsia" w:asciiTheme="majorEastAsia" w:hAnsiTheme="majorEastAsia"/>
          <w:b/>
          <w:sz w:val="30"/>
          <w:szCs w:val="30"/>
          <w:lang w:val="en-US" w:eastAsia="zh-CN"/>
        </w:rPr>
      </w:pPr>
      <w:r>
        <w:rPr>
          <w:rFonts w:hint="eastAsia" w:asciiTheme="majorEastAsia" w:hAnsiTheme="majorEastAsia"/>
          <w:b/>
          <w:sz w:val="30"/>
          <w:szCs w:val="30"/>
          <w:lang w:val="en-US" w:eastAsia="zh-CN"/>
        </w:rPr>
        <w:t>校园卡充值方式</w:t>
      </w:r>
    </w:p>
    <w:p w14:paraId="4B85EF80">
      <w:pPr>
        <w:numPr>
          <w:numId w:val="0"/>
        </w:numPr>
        <w:rPr>
          <w:rFonts w:hint="eastAsia"/>
          <w:lang w:val="en-US" w:eastAsia="zh-CN"/>
        </w:rPr>
      </w:pPr>
      <w:r>
        <w:rPr>
          <w:rFonts w:hint="eastAsia"/>
          <w:lang w:val="en-US" w:eastAsia="zh-CN"/>
        </w:rPr>
        <w:t xml:space="preserve">  您可以通过以下方式为您的校园卡充值：</w:t>
      </w:r>
    </w:p>
    <w:p w14:paraId="4DEC84C2">
      <w:pPr>
        <w:numPr>
          <w:numId w:val="0"/>
        </w:numPr>
        <w:rPr>
          <w:rFonts w:hint="eastAsia"/>
          <w:lang w:val="en-US" w:eastAsia="zh-CN"/>
        </w:rPr>
      </w:pPr>
      <w:r>
        <w:rPr>
          <w:rFonts w:hint="eastAsia"/>
          <w:lang w:val="en-US" w:eastAsia="zh-CN"/>
        </w:rPr>
        <w:t xml:space="preserve">    </w:t>
      </w:r>
      <w:r>
        <w:rPr>
          <w:rFonts w:hint="eastAsia"/>
          <w:b/>
          <w:bCs/>
          <w:lang w:val="en-US" w:eastAsia="zh-CN"/>
        </w:rPr>
        <w:t>1．在线充值：</w:t>
      </w:r>
      <w:r>
        <w:rPr>
          <w:rFonts w:hint="eastAsia"/>
          <w:lang w:val="en-US" w:eastAsia="zh-CN"/>
        </w:rPr>
        <w:t>登录学校的校园网站或者武理微校园，在校园卡服务中心选择在线充值功能，选择需要充值的账户（卡账户、电子账户）并输入充值金额和查询密码进行确认，然后选择支付方式（目前仅支持通过校园卡绑定的银行卡）进行支付，完成充值。</w:t>
      </w:r>
    </w:p>
    <w:p w14:paraId="6B285EF6">
      <w:pPr>
        <w:numPr>
          <w:numId w:val="0"/>
        </w:numPr>
        <w:ind w:firstLine="422" w:firstLineChars="200"/>
        <w:rPr>
          <w:rFonts w:hint="eastAsia"/>
          <w:lang w:val="en-US" w:eastAsia="zh-CN"/>
        </w:rPr>
      </w:pPr>
      <w:r>
        <w:rPr>
          <w:rFonts w:hint="eastAsia"/>
          <w:b/>
          <w:bCs/>
          <w:lang w:val="en-US" w:eastAsia="zh-CN"/>
        </w:rPr>
        <w:t>2．自助机充值：</w:t>
      </w:r>
      <w:r>
        <w:rPr>
          <w:rFonts w:hint="eastAsia"/>
          <w:lang w:val="en-US" w:eastAsia="zh-CN"/>
        </w:rPr>
        <w:t>在任意一台自助机上刷卡，并选择充值功能，然后按照提示选择需要充值的账户（卡账户、电子账户），输入充值金额和消费密码，确认从绑定的银行卡支付到校园卡账户完成充值。</w:t>
      </w:r>
    </w:p>
    <w:p w14:paraId="4E2E5CDE">
      <w:pPr>
        <w:numPr>
          <w:numId w:val="0"/>
        </w:numPr>
        <w:ind w:firstLine="422" w:firstLineChars="200"/>
        <w:rPr>
          <w:rFonts w:hint="eastAsia"/>
          <w:lang w:val="en-US" w:eastAsia="zh-CN"/>
        </w:rPr>
      </w:pPr>
      <w:r>
        <w:rPr>
          <w:rFonts w:hint="eastAsia"/>
          <w:b/>
          <w:bCs/>
          <w:lang w:val="en-US" w:eastAsia="zh-CN"/>
        </w:rPr>
        <w:t>3．柜台充值：</w:t>
      </w:r>
      <w:r>
        <w:rPr>
          <w:rFonts w:hint="eastAsia"/>
          <w:lang w:val="en-US" w:eastAsia="zh-CN"/>
        </w:rPr>
        <w:t>携带现金到校园卡管理办公室人工完成现金充值。</w:t>
      </w:r>
    </w:p>
    <w:p w14:paraId="4EEE120E">
      <w:pPr>
        <w:numPr>
          <w:numId w:val="0"/>
        </w:numPr>
        <w:ind w:firstLine="210" w:firstLineChars="100"/>
        <w:rPr>
          <w:rFonts w:hint="default"/>
          <w:lang w:val="en-US" w:eastAsia="zh-CN"/>
        </w:rPr>
      </w:pPr>
      <w:r>
        <w:rPr>
          <w:rFonts w:hint="default"/>
          <w:lang w:val="en-US" w:eastAsia="zh-CN"/>
        </w:rPr>
        <w:t>温馨提示：在线充值到卡账户成功后,充值金额在过渡余额中,需要到食堂 POS机刷一次卡或在自助机上领取补助才能将充值金额写到卡上。</w:t>
      </w:r>
    </w:p>
    <w:p w14:paraId="53EFB25E">
      <w:pPr>
        <w:pStyle w:val="3"/>
        <w:numPr>
          <w:ilvl w:val="0"/>
          <w:numId w:val="1"/>
        </w:numPr>
        <w:ind w:left="0" w:leftChars="0" w:firstLine="0" w:firstLineChars="0"/>
        <w:jc w:val="left"/>
        <w:rPr>
          <w:rFonts w:hint="default" w:asciiTheme="majorEastAsia" w:hAnsiTheme="majorEastAsia"/>
          <w:b/>
          <w:sz w:val="30"/>
          <w:szCs w:val="30"/>
          <w:lang w:val="en-US" w:eastAsia="zh-CN"/>
        </w:rPr>
      </w:pPr>
      <w:bookmarkStart w:id="3" w:name="_GoBack"/>
      <w:bookmarkEnd w:id="3"/>
      <w:r>
        <w:rPr>
          <w:rFonts w:hint="eastAsia" w:asciiTheme="majorEastAsia" w:hAnsiTheme="majorEastAsia"/>
          <w:b/>
          <w:sz w:val="30"/>
          <w:szCs w:val="30"/>
          <w:lang w:val="en-US" w:eastAsia="zh-CN"/>
        </w:rPr>
        <w:t>不小心充值到校园卡电子账户</w:t>
      </w:r>
    </w:p>
    <w:p w14:paraId="22D09E32">
      <w:pPr>
        <w:rPr>
          <w:rFonts w:hint="eastAsia"/>
          <w:lang w:val="en-US" w:eastAsia="zh-CN"/>
        </w:rPr>
      </w:pPr>
      <w:r>
        <w:rPr>
          <w:rFonts w:hint="eastAsia"/>
          <w:lang w:val="en-US" w:eastAsia="zh-CN"/>
        </w:rPr>
        <w:t xml:space="preserve">  如果您不小心将金额充值到电子账户，可采用以下办法：</w:t>
      </w:r>
    </w:p>
    <w:p w14:paraId="29050BF0">
      <w:pPr>
        <w:numPr>
          <w:ilvl w:val="0"/>
          <w:numId w:val="2"/>
        </w:numPr>
        <w:rPr>
          <w:rFonts w:hint="eastAsia"/>
          <w:lang w:val="en-US" w:eastAsia="zh-CN"/>
        </w:rPr>
      </w:pPr>
      <w:r>
        <w:rPr>
          <w:rFonts w:hint="eastAsia"/>
          <w:lang w:val="en-US" w:eastAsia="zh-CN"/>
        </w:rPr>
        <w:t>在自助机选择账户间转帐，将金额从电子账户转回卡账户。</w:t>
      </w:r>
    </w:p>
    <w:p w14:paraId="4A126208">
      <w:pPr>
        <w:numPr>
          <w:ilvl w:val="0"/>
          <w:numId w:val="2"/>
        </w:numPr>
        <w:rPr>
          <w:rFonts w:hint="default"/>
          <w:lang w:val="en-US" w:eastAsia="zh-CN"/>
        </w:rPr>
      </w:pPr>
      <w:r>
        <w:rPr>
          <w:rFonts w:hint="default"/>
          <w:lang w:val="en-US" w:eastAsia="zh-CN"/>
        </w:rPr>
        <w:t>进入武理微校园校园卡栏目，点付款码，可直接在食堂扫码消费。</w:t>
      </w:r>
    </w:p>
    <w:p w14:paraId="13C4EFF0">
      <w:pPr>
        <w:numPr>
          <w:ilvl w:val="0"/>
          <w:numId w:val="2"/>
        </w:numPr>
        <w:rPr>
          <w:rFonts w:hint="default"/>
          <w:lang w:val="en-US" w:eastAsia="zh-CN"/>
        </w:rPr>
      </w:pPr>
      <w:r>
        <w:rPr>
          <w:rFonts w:hint="default"/>
          <w:lang w:val="en-US" w:eastAsia="zh-CN"/>
        </w:rPr>
        <w:t>缴费大厅充值网费。</w:t>
      </w:r>
    </w:p>
    <w:p w14:paraId="23D8FEBC">
      <w:pPr>
        <w:pStyle w:val="3"/>
        <w:numPr>
          <w:ilvl w:val="0"/>
          <w:numId w:val="1"/>
        </w:numPr>
        <w:ind w:left="0" w:leftChars="0" w:firstLine="0" w:firstLineChars="0"/>
        <w:jc w:val="left"/>
        <w:rPr>
          <w:rFonts w:hint="eastAsia" w:asciiTheme="majorEastAsia" w:hAnsiTheme="majorEastAsia"/>
          <w:b/>
          <w:sz w:val="30"/>
          <w:szCs w:val="30"/>
          <w:lang w:val="en-US" w:eastAsia="zh-CN"/>
        </w:rPr>
      </w:pPr>
      <w:r>
        <w:rPr>
          <w:rFonts w:hint="eastAsia" w:asciiTheme="majorEastAsia" w:hAnsiTheme="majorEastAsia"/>
          <w:b/>
          <w:sz w:val="30"/>
          <w:szCs w:val="30"/>
          <w:lang w:val="en-US" w:eastAsia="zh-CN"/>
        </w:rPr>
        <w:t>微信、支付宝扫码付失败</w:t>
      </w:r>
    </w:p>
    <w:p w14:paraId="71F51E27">
      <w:pPr>
        <w:numPr>
          <w:numId w:val="0"/>
        </w:numPr>
        <w:ind w:leftChars="0"/>
        <w:rPr>
          <w:rFonts w:hint="eastAsia"/>
          <w:lang w:val="en-US" w:eastAsia="zh-CN"/>
        </w:rPr>
      </w:pPr>
      <w:r>
        <w:rPr>
          <w:rFonts w:hint="eastAsia"/>
          <w:lang w:val="en-US" w:eastAsia="zh-CN"/>
        </w:rPr>
        <w:t xml:space="preserve">  按学校相关规定：当校园卡处于挂失或冻结状态，或是已经过了校园卡的有效期，与校园卡绑定过的支付宝、微信将不能支付。</w:t>
      </w:r>
    </w:p>
    <w:p w14:paraId="335F96C9">
      <w:pPr>
        <w:numPr>
          <w:numId w:val="0"/>
        </w:numPr>
        <w:ind w:leftChars="0" w:firstLine="210" w:firstLineChars="100"/>
        <w:rPr>
          <w:rFonts w:hint="eastAsia"/>
          <w:lang w:val="en-US" w:eastAsia="zh-CN"/>
        </w:rPr>
      </w:pPr>
      <w:r>
        <w:rPr>
          <w:rFonts w:hint="eastAsia"/>
          <w:lang w:val="en-US" w:eastAsia="zh-CN"/>
        </w:rPr>
        <w:t>如果您在此种情况下使用微信或支付宝消费时就会碰到扫码付失败。</w:t>
      </w:r>
    </w:p>
    <w:p w14:paraId="2E897D55">
      <w:pPr>
        <w:pStyle w:val="3"/>
        <w:numPr>
          <w:ilvl w:val="0"/>
          <w:numId w:val="1"/>
        </w:numPr>
        <w:ind w:left="0" w:leftChars="0" w:firstLine="0" w:firstLineChars="0"/>
        <w:jc w:val="left"/>
        <w:rPr>
          <w:rFonts w:hint="eastAsia" w:asciiTheme="majorEastAsia" w:hAnsiTheme="majorEastAsia"/>
          <w:b/>
          <w:sz w:val="30"/>
          <w:szCs w:val="30"/>
          <w:lang w:val="en-US" w:eastAsia="zh-CN"/>
        </w:rPr>
      </w:pPr>
      <w:r>
        <w:rPr>
          <w:rFonts w:hint="eastAsia" w:asciiTheme="majorEastAsia" w:hAnsiTheme="majorEastAsia"/>
          <w:b/>
          <w:sz w:val="30"/>
          <w:szCs w:val="30"/>
          <w:lang w:val="en-US" w:eastAsia="zh-CN"/>
        </w:rPr>
        <w:t>校园卡支持扫码付</w:t>
      </w:r>
    </w:p>
    <w:p w14:paraId="194ED850">
      <w:pPr>
        <w:numPr>
          <w:numId w:val="0"/>
        </w:numPr>
        <w:ind w:leftChars="0"/>
        <w:rPr>
          <w:rFonts w:hint="eastAsia"/>
          <w:lang w:val="en-US" w:eastAsia="zh-CN"/>
        </w:rPr>
      </w:pPr>
      <w:r>
        <w:rPr>
          <w:rFonts w:hint="eastAsia"/>
          <w:lang w:val="en-US" w:eastAsia="zh-CN"/>
        </w:rPr>
        <w:t xml:space="preserve">  为方便您的使用，校园卡系统支持扫码付：</w:t>
      </w:r>
    </w:p>
    <w:p w14:paraId="5F5A49D2">
      <w:pPr>
        <w:numPr>
          <w:numId w:val="0"/>
        </w:numPr>
        <w:ind w:leftChars="0" w:firstLine="210" w:firstLineChars="100"/>
        <w:rPr>
          <w:rFonts w:hint="eastAsia"/>
          <w:lang w:val="en-US" w:eastAsia="zh-CN"/>
        </w:rPr>
      </w:pPr>
      <w:r>
        <w:rPr>
          <w:rFonts w:hint="eastAsia"/>
          <w:lang w:val="en-US" w:eastAsia="zh-CN"/>
        </w:rPr>
        <w:t>打开手机微信里的武理微校园，在“应用中心”找到“校园卡”服务，点击“付款码”即可进行扫码付。支付账户可选择“卡钱包”或“电子账户”。</w:t>
      </w:r>
    </w:p>
    <w:p w14:paraId="26081700">
      <w:pPr>
        <w:numPr>
          <w:numId w:val="0"/>
        </w:numPr>
        <w:ind w:leftChars="0" w:firstLine="210" w:firstLineChars="100"/>
        <w:rPr>
          <w:rFonts w:hint="eastAsia"/>
          <w:lang w:val="en-US" w:eastAsia="zh-CN"/>
        </w:rPr>
      </w:pPr>
      <w:r>
        <w:rPr>
          <w:rFonts w:hint="eastAsia"/>
          <w:lang w:val="en-US" w:eastAsia="zh-CN"/>
        </w:rPr>
        <w:t>温馨提示：校园卡的扫码付比起微信、支付宝更加便捷灵活，交易速度更快，受限更小。</w:t>
      </w:r>
    </w:p>
    <w:p w14:paraId="0CD00D33">
      <w:pPr>
        <w:pStyle w:val="3"/>
        <w:numPr>
          <w:ilvl w:val="0"/>
          <w:numId w:val="1"/>
        </w:numPr>
        <w:ind w:left="0" w:leftChars="0" w:firstLine="0" w:firstLineChars="0"/>
        <w:jc w:val="left"/>
        <w:rPr>
          <w:rFonts w:hint="eastAsia" w:asciiTheme="majorEastAsia" w:hAnsiTheme="majorEastAsia"/>
          <w:b/>
          <w:sz w:val="30"/>
          <w:szCs w:val="30"/>
          <w:lang w:val="en-US" w:eastAsia="zh-CN"/>
        </w:rPr>
      </w:pPr>
      <w:r>
        <w:rPr>
          <w:rFonts w:hint="eastAsia" w:asciiTheme="majorEastAsia" w:hAnsiTheme="majorEastAsia"/>
          <w:b/>
          <w:sz w:val="30"/>
          <w:szCs w:val="30"/>
          <w:lang w:val="en-US" w:eastAsia="zh-CN"/>
        </w:rPr>
        <w:t>在线充值后在食堂POS机刷仍不能到账</w:t>
      </w:r>
    </w:p>
    <w:p w14:paraId="109B907D">
      <w:pPr>
        <w:numPr>
          <w:numId w:val="0"/>
        </w:numPr>
        <w:ind w:leftChars="0"/>
        <w:rPr>
          <w:rFonts w:hint="eastAsia"/>
          <w:lang w:val="en-US" w:eastAsia="zh-CN"/>
        </w:rPr>
      </w:pPr>
      <w:r>
        <w:rPr>
          <w:rFonts w:hint="eastAsia"/>
          <w:lang w:val="en-US" w:eastAsia="zh-CN"/>
        </w:rPr>
        <w:t xml:space="preserve">  如果您在线充值卡钱包后在食堂POS机上刷了，充值金额仍未写到卡上，主要是因部分设备是离线模式使用，无法收到充值信息，可采用以下方法：</w:t>
      </w:r>
    </w:p>
    <w:p w14:paraId="509A55A6">
      <w:pPr>
        <w:numPr>
          <w:numId w:val="0"/>
        </w:numPr>
        <w:ind w:leftChars="0" w:firstLine="210" w:firstLineChars="100"/>
        <w:rPr>
          <w:rFonts w:hint="eastAsia"/>
          <w:lang w:val="en-US" w:eastAsia="zh-CN"/>
        </w:rPr>
      </w:pPr>
      <w:r>
        <w:rPr>
          <w:rFonts w:hint="eastAsia"/>
          <w:lang w:val="en-US" w:eastAsia="zh-CN"/>
        </w:rPr>
        <w:t>1．在自助机上再充一笔任意金额或者点击领取补助，前一次的充值金额会 一起到账。</w:t>
      </w:r>
    </w:p>
    <w:p w14:paraId="35507123">
      <w:pPr>
        <w:numPr>
          <w:numId w:val="0"/>
        </w:numPr>
        <w:ind w:leftChars="0" w:firstLine="210" w:firstLineChars="100"/>
        <w:rPr>
          <w:rFonts w:hint="eastAsia"/>
          <w:lang w:val="en-US" w:eastAsia="zh-CN"/>
        </w:rPr>
      </w:pPr>
      <w:r>
        <w:rPr>
          <w:rFonts w:hint="eastAsia"/>
          <w:lang w:val="en-US" w:eastAsia="zh-CN"/>
        </w:rPr>
        <w:t>2．换一台POS机或到其他食堂的POS机刷卡。</w:t>
      </w:r>
    </w:p>
    <w:p w14:paraId="0B6FCB57">
      <w:pPr>
        <w:numPr>
          <w:numId w:val="0"/>
        </w:numPr>
        <w:ind w:leftChars="0" w:firstLine="210" w:firstLineChars="100"/>
        <w:rPr>
          <w:rFonts w:hint="eastAsia"/>
          <w:lang w:val="en-US" w:eastAsia="zh-CN"/>
        </w:rPr>
      </w:pPr>
      <w:r>
        <w:rPr>
          <w:rFonts w:hint="eastAsia"/>
          <w:lang w:val="en-US" w:eastAsia="zh-CN"/>
        </w:rPr>
        <w:t>3．如还是没有解决，请去校园卡管理办公室人工办理。</w:t>
      </w:r>
    </w:p>
    <w:p w14:paraId="13D393FB">
      <w:pPr>
        <w:pStyle w:val="3"/>
        <w:numPr>
          <w:ilvl w:val="0"/>
          <w:numId w:val="1"/>
        </w:numPr>
        <w:ind w:left="0" w:leftChars="0" w:firstLine="0" w:firstLineChars="0"/>
        <w:jc w:val="left"/>
        <w:rPr>
          <w:rFonts w:hint="eastAsia" w:asciiTheme="majorEastAsia" w:hAnsiTheme="majorEastAsia"/>
          <w:b/>
          <w:sz w:val="30"/>
          <w:szCs w:val="30"/>
          <w:lang w:val="en-US" w:eastAsia="zh-CN"/>
        </w:rPr>
      </w:pPr>
      <w:r>
        <w:rPr>
          <w:rFonts w:hint="eastAsia" w:asciiTheme="majorEastAsia" w:hAnsiTheme="majorEastAsia"/>
          <w:b/>
          <w:sz w:val="30"/>
          <w:szCs w:val="30"/>
          <w:lang w:val="en-US" w:eastAsia="zh-CN"/>
        </w:rPr>
        <w:t>校园卡冻结</w:t>
      </w:r>
    </w:p>
    <w:p w14:paraId="5F43A17A">
      <w:pPr>
        <w:numPr>
          <w:numId w:val="0"/>
        </w:numPr>
        <w:rPr>
          <w:rFonts w:hint="eastAsia"/>
        </w:rPr>
      </w:pPr>
      <w:r>
        <w:rPr>
          <w:rFonts w:hint="eastAsia"/>
          <w:lang w:val="en-US" w:eastAsia="zh-CN"/>
        </w:rPr>
        <w:t xml:space="preserve">  因部分设备离线运行，消费信息没有及时回传，可能导致欠费或者余额与系统差额过大，超过安全警戒额，系统会自动冻结该账户。如欠费冻结，充值即可解冻。其他问题冻结请前往校园卡管理办公室处理。</w:t>
      </w:r>
    </w:p>
    <w:p w14:paraId="14EDFDB1">
      <w:pPr>
        <w:pStyle w:val="3"/>
        <w:numPr>
          <w:ilvl w:val="0"/>
          <w:numId w:val="1"/>
        </w:numPr>
        <w:ind w:left="0" w:leftChars="0" w:firstLine="0" w:firstLineChars="0"/>
        <w:jc w:val="left"/>
        <w:rPr>
          <w:rFonts w:hint="eastAsia" w:asciiTheme="majorEastAsia" w:hAnsiTheme="majorEastAsia"/>
          <w:b/>
          <w:sz w:val="30"/>
          <w:szCs w:val="30"/>
          <w:lang w:val="en-US" w:eastAsia="zh-CN"/>
        </w:rPr>
      </w:pPr>
      <w:bookmarkStart w:id="2" w:name="_Toc104389495"/>
      <w:r>
        <w:rPr>
          <w:rFonts w:hint="eastAsia" w:asciiTheme="majorEastAsia" w:hAnsiTheme="majorEastAsia"/>
          <w:b/>
          <w:sz w:val="30"/>
          <w:szCs w:val="30"/>
          <w:lang w:val="en-US" w:eastAsia="zh-CN"/>
        </w:rPr>
        <w:t>卡务中心地址及电话</w:t>
      </w:r>
      <w:bookmarkEnd w:id="2"/>
    </w:p>
    <w:p w14:paraId="092A227B">
      <w:pPr>
        <w:rPr>
          <w:b/>
        </w:rPr>
      </w:pPr>
      <w:r>
        <w:rPr>
          <w:rFonts w:hint="eastAsia"/>
          <w:b/>
        </w:rPr>
        <w:t>一卡通服务</w:t>
      </w:r>
      <w:r>
        <w:rPr>
          <w:b/>
        </w:rPr>
        <w:t>中心</w:t>
      </w:r>
      <w:r>
        <w:rPr>
          <w:rFonts w:hint="eastAsia"/>
          <w:b/>
        </w:rPr>
        <w:t>办公地址：</w:t>
      </w:r>
    </w:p>
    <w:p w14:paraId="30797E7C">
      <w:pPr>
        <w:spacing w:after="120"/>
        <w:ind w:firstLine="525" w:firstLineChars="250"/>
      </w:pPr>
      <w:r>
        <w:rPr>
          <w:rFonts w:hint="eastAsia"/>
        </w:rPr>
        <w:t>东院学生二公寓对面工商银行一楼（87859108）；</w:t>
      </w:r>
    </w:p>
    <w:p w14:paraId="3FF61E8F">
      <w:pPr>
        <w:spacing w:after="120"/>
        <w:ind w:firstLine="525" w:firstLineChars="250"/>
      </w:pPr>
      <w:r>
        <w:rPr>
          <w:rFonts w:hint="eastAsia"/>
        </w:rPr>
        <w:t>鉴湖校区（西七食堂）南侧工商银行自助点内（</w:t>
      </w:r>
      <w:r>
        <w:t>87669108</w:t>
      </w:r>
      <w:r>
        <w:rPr>
          <w:rFonts w:hint="eastAsia"/>
        </w:rPr>
        <w:t>）；</w:t>
      </w:r>
    </w:p>
    <w:p w14:paraId="5782EE71">
      <w:pPr>
        <w:spacing w:after="120"/>
        <w:ind w:firstLine="525" w:firstLineChars="250"/>
        <w:rPr>
          <w:rFonts w:hint="eastAsia" w:eastAsiaTheme="minorEastAsia"/>
          <w:lang w:eastAsia="zh-CN"/>
        </w:rPr>
      </w:pPr>
      <w:r>
        <w:rPr>
          <w:rFonts w:hint="eastAsia"/>
        </w:rPr>
        <w:t>余区工会活动中心旁（86539108）</w:t>
      </w:r>
      <w:r>
        <w:rPr>
          <w:rFonts w:hint="eastAsia"/>
          <w:lang w:eastAsia="zh-CN"/>
        </w:rPr>
        <w:t>。</w:t>
      </w:r>
    </w:p>
    <w:p w14:paraId="599566AF">
      <w:pPr>
        <w:ind w:firstLine="105" w:firstLineChars="50"/>
        <w:rPr>
          <w:b/>
        </w:rPr>
      </w:pPr>
      <w:r>
        <w:rPr>
          <w:rFonts w:hint="eastAsia"/>
          <w:b/>
        </w:rPr>
        <w:t>上班时间：</w:t>
      </w:r>
      <w:r>
        <w:rPr>
          <w:rFonts w:hint="eastAsia"/>
          <w:b w:val="0"/>
          <w:bCs/>
        </w:rPr>
        <w:t>周一</w:t>
      </w:r>
      <w:r>
        <w:rPr>
          <w:rFonts w:hint="eastAsia"/>
          <w:b w:val="0"/>
          <w:bCs/>
          <w:lang w:val="en-US" w:eastAsia="zh-CN"/>
        </w:rPr>
        <w:t>至</w:t>
      </w:r>
      <w:r>
        <w:rPr>
          <w:rFonts w:hint="eastAsia"/>
          <w:b w:val="0"/>
          <w:bCs/>
        </w:rPr>
        <w:t>周五09:00-16:00，</w:t>
      </w:r>
      <w:r>
        <w:rPr>
          <w:b w:val="0"/>
          <w:bCs/>
        </w:rPr>
        <w:t>现金</w:t>
      </w:r>
      <w:r>
        <w:rPr>
          <w:rFonts w:hint="eastAsia"/>
          <w:b w:val="0"/>
          <w:bCs/>
        </w:rPr>
        <w:t>充值</w:t>
      </w:r>
      <w:r>
        <w:rPr>
          <w:b w:val="0"/>
          <w:bCs/>
        </w:rPr>
        <w:t>时间：</w:t>
      </w:r>
      <w:r>
        <w:rPr>
          <w:rFonts w:hint="eastAsia"/>
          <w:b w:val="0"/>
          <w:bCs/>
        </w:rPr>
        <w:t>9：00</w:t>
      </w:r>
      <w:r>
        <w:rPr>
          <w:b w:val="0"/>
          <w:bCs/>
        </w:rPr>
        <w:t>—15</w:t>
      </w:r>
      <w:r>
        <w:rPr>
          <w:rFonts w:hint="eastAsia"/>
          <w:b w:val="0"/>
          <w:bCs/>
        </w:rPr>
        <w:t>:00。</w:t>
      </w:r>
    </w:p>
    <w:p w14:paraId="06421D11">
      <w:pPr>
        <w:ind w:firstLine="105" w:firstLineChars="50"/>
        <w:rPr>
          <w:b/>
        </w:rPr>
      </w:pPr>
      <w:r>
        <w:rPr>
          <w:rFonts w:hint="eastAsia"/>
          <w:b/>
        </w:rPr>
        <w:t>卡务中心</w:t>
      </w:r>
      <w:r>
        <w:rPr>
          <w:b/>
        </w:rPr>
        <w:t>校园卡语音服务电话：</w:t>
      </w:r>
      <w:r>
        <w:rPr>
          <w:b w:val="0"/>
          <w:bCs/>
        </w:rPr>
        <w:t>027-87651807</w:t>
      </w:r>
    </w:p>
    <w:p w14:paraId="3161BD0A">
      <w:pPr>
        <w:ind w:firstLine="105" w:firstLineChars="50"/>
        <w:rPr>
          <w:b/>
        </w:rPr>
      </w:pPr>
      <w:r>
        <w:rPr>
          <w:rFonts w:hint="eastAsia"/>
          <w:b/>
        </w:rPr>
        <w:t>问题咨询QQ群：</w:t>
      </w:r>
      <w:r>
        <w:rPr>
          <w:rFonts w:hint="eastAsia"/>
          <w:b w:val="0"/>
          <w:bCs/>
        </w:rPr>
        <w:t>700852640</w:t>
      </w:r>
    </w:p>
    <w:p w14:paraId="0D9DF464">
      <w:pPr>
        <w:ind w:firstLine="105" w:firstLineChars="50"/>
        <w:rPr>
          <w:b/>
        </w:rPr>
      </w:pPr>
    </w:p>
    <w:p w14:paraId="7FB545F0"/>
    <w:sectPr>
      <w:headerReference r:id="rId5" w:type="default"/>
      <w:footerReference r:id="rId7" w:type="default"/>
      <w:head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468310"/>
      <w:docPartObj>
        <w:docPartGallery w:val="autotext"/>
      </w:docPartObj>
    </w:sdtPr>
    <w:sdtContent>
      <w:sdt>
        <w:sdtPr>
          <w:id w:val="1728636285"/>
          <w:docPartObj>
            <w:docPartGallery w:val="autotext"/>
          </w:docPartObj>
        </w:sdtPr>
        <w:sdtContent>
          <w:p w14:paraId="318E264A">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21</w:t>
            </w:r>
            <w:r>
              <w:rPr>
                <w:b/>
                <w:bCs/>
                <w:sz w:val="24"/>
                <w:szCs w:val="24"/>
              </w:rPr>
              <w:fldChar w:fldCharType="end"/>
            </w:r>
          </w:p>
        </w:sdtContent>
      </w:sdt>
    </w:sdtContent>
  </w:sdt>
  <w:p w14:paraId="355FABC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22E7">
    <w:pPr>
      <w:pStyle w:val="16"/>
      <w:rPr>
        <w:sz w:val="21"/>
        <w:szCs w:val="21"/>
      </w:rPr>
    </w:pPr>
    <w:r>
      <w:rPr>
        <w:rFonts w:hint="eastAsia"/>
        <w:b/>
        <w:color w:val="FF0000"/>
        <w:sz w:val="36"/>
        <w:szCs w:val="36"/>
      </w:rPr>
      <w:t>常见</w:t>
    </w:r>
    <w:r>
      <w:rPr>
        <w:b/>
        <w:color w:val="FF0000"/>
        <w:sz w:val="36"/>
        <w:szCs w:val="36"/>
      </w:rPr>
      <w:t>问题解答</w:t>
    </w:r>
    <w:r>
      <w:rPr>
        <w:rFonts w:hint="eastAsia"/>
        <w:b/>
        <w:color w:val="FF0000"/>
        <w:sz w:val="36"/>
        <w:szCs w:val="36"/>
      </w:rPr>
      <w:t xml:space="preserve">   </w:t>
    </w:r>
    <w:r>
      <w:rPr>
        <w:rFonts w:hint="eastAsia"/>
        <w:b/>
        <w:color w:val="FF0000"/>
        <w:sz w:val="21"/>
        <w:szCs w:val="21"/>
      </w:rPr>
      <w:t>网络</w:t>
    </w:r>
    <w:r>
      <w:rPr>
        <w:b/>
        <w:color w:val="FF0000"/>
        <w:sz w:val="21"/>
        <w:szCs w:val="21"/>
      </w:rPr>
      <w:t>信息中心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793B">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124E"/>
    <w:multiLevelType w:val="singleLevel"/>
    <w:tmpl w:val="8C9D124E"/>
    <w:lvl w:ilvl="0" w:tentative="0">
      <w:start w:val="1"/>
      <w:numFmt w:val="decimal"/>
      <w:suff w:val="nothing"/>
      <w:lvlText w:val="%1．"/>
      <w:lvlJc w:val="left"/>
    </w:lvl>
  </w:abstractNum>
  <w:abstractNum w:abstractNumId="1">
    <w:nsid w:val="2804E909"/>
    <w:multiLevelType w:val="singleLevel"/>
    <w:tmpl w:val="2804E90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ZDg1MjJjYjA5YjczMjg2M2Q3NTEzYzdjNzcwMTgifQ=="/>
  </w:docVars>
  <w:rsids>
    <w:rsidRoot w:val="001829B9"/>
    <w:rsid w:val="00006EA8"/>
    <w:rsid w:val="00007CFF"/>
    <w:rsid w:val="00052331"/>
    <w:rsid w:val="0005368E"/>
    <w:rsid w:val="00056780"/>
    <w:rsid w:val="000603C5"/>
    <w:rsid w:val="0007512B"/>
    <w:rsid w:val="00077C36"/>
    <w:rsid w:val="000A015B"/>
    <w:rsid w:val="000B032D"/>
    <w:rsid w:val="000B18E2"/>
    <w:rsid w:val="000B34E8"/>
    <w:rsid w:val="000C2CD8"/>
    <w:rsid w:val="000C6A9F"/>
    <w:rsid w:val="000D05E2"/>
    <w:rsid w:val="000F46E8"/>
    <w:rsid w:val="00115866"/>
    <w:rsid w:val="00127B2D"/>
    <w:rsid w:val="00135CC6"/>
    <w:rsid w:val="001411E0"/>
    <w:rsid w:val="0014783C"/>
    <w:rsid w:val="00157BC3"/>
    <w:rsid w:val="00166532"/>
    <w:rsid w:val="001829B9"/>
    <w:rsid w:val="00191AD5"/>
    <w:rsid w:val="001A7728"/>
    <w:rsid w:val="001B5DE5"/>
    <w:rsid w:val="001C5816"/>
    <w:rsid w:val="001E01B8"/>
    <w:rsid w:val="001F09F8"/>
    <w:rsid w:val="00264B45"/>
    <w:rsid w:val="00283C79"/>
    <w:rsid w:val="00292C96"/>
    <w:rsid w:val="002A0CE5"/>
    <w:rsid w:val="002D4260"/>
    <w:rsid w:val="002D79D2"/>
    <w:rsid w:val="002E2733"/>
    <w:rsid w:val="002E3321"/>
    <w:rsid w:val="002E40CE"/>
    <w:rsid w:val="002E45BA"/>
    <w:rsid w:val="002E52CC"/>
    <w:rsid w:val="002F4D1E"/>
    <w:rsid w:val="003A7AE2"/>
    <w:rsid w:val="003E0FEC"/>
    <w:rsid w:val="003E367E"/>
    <w:rsid w:val="00412F16"/>
    <w:rsid w:val="004134E1"/>
    <w:rsid w:val="004222D5"/>
    <w:rsid w:val="00443144"/>
    <w:rsid w:val="004443C2"/>
    <w:rsid w:val="004570F9"/>
    <w:rsid w:val="00466A58"/>
    <w:rsid w:val="004725AC"/>
    <w:rsid w:val="004B172C"/>
    <w:rsid w:val="004C0D2A"/>
    <w:rsid w:val="004C0D37"/>
    <w:rsid w:val="004C5237"/>
    <w:rsid w:val="004D2808"/>
    <w:rsid w:val="004D7DF4"/>
    <w:rsid w:val="004F1F67"/>
    <w:rsid w:val="005218FA"/>
    <w:rsid w:val="0052798C"/>
    <w:rsid w:val="005411A8"/>
    <w:rsid w:val="0057446F"/>
    <w:rsid w:val="0058452E"/>
    <w:rsid w:val="00587A49"/>
    <w:rsid w:val="00592DC9"/>
    <w:rsid w:val="005B78AF"/>
    <w:rsid w:val="005C74DD"/>
    <w:rsid w:val="005E0730"/>
    <w:rsid w:val="00631240"/>
    <w:rsid w:val="0063413A"/>
    <w:rsid w:val="0064148C"/>
    <w:rsid w:val="006472E1"/>
    <w:rsid w:val="006558F6"/>
    <w:rsid w:val="006630C5"/>
    <w:rsid w:val="00672CBA"/>
    <w:rsid w:val="006A1469"/>
    <w:rsid w:val="006D698F"/>
    <w:rsid w:val="006F4D71"/>
    <w:rsid w:val="00715504"/>
    <w:rsid w:val="00724108"/>
    <w:rsid w:val="00725027"/>
    <w:rsid w:val="0074752B"/>
    <w:rsid w:val="00762523"/>
    <w:rsid w:val="00787A70"/>
    <w:rsid w:val="007B3032"/>
    <w:rsid w:val="007C186D"/>
    <w:rsid w:val="007E7DE9"/>
    <w:rsid w:val="007F3190"/>
    <w:rsid w:val="00802C88"/>
    <w:rsid w:val="00807223"/>
    <w:rsid w:val="0081578A"/>
    <w:rsid w:val="00822A2C"/>
    <w:rsid w:val="008316A1"/>
    <w:rsid w:val="008415CC"/>
    <w:rsid w:val="008552C6"/>
    <w:rsid w:val="0086143B"/>
    <w:rsid w:val="00870C0F"/>
    <w:rsid w:val="008C2C5C"/>
    <w:rsid w:val="008D4F61"/>
    <w:rsid w:val="008F0D5E"/>
    <w:rsid w:val="008F445A"/>
    <w:rsid w:val="009326EB"/>
    <w:rsid w:val="00941025"/>
    <w:rsid w:val="0096673B"/>
    <w:rsid w:val="00966C56"/>
    <w:rsid w:val="00973918"/>
    <w:rsid w:val="00990C6F"/>
    <w:rsid w:val="009A13C4"/>
    <w:rsid w:val="009A4488"/>
    <w:rsid w:val="009B0CC7"/>
    <w:rsid w:val="009B2440"/>
    <w:rsid w:val="009B5EB6"/>
    <w:rsid w:val="009D6B1E"/>
    <w:rsid w:val="009E55E3"/>
    <w:rsid w:val="00A12A90"/>
    <w:rsid w:val="00A25A61"/>
    <w:rsid w:val="00A55DD3"/>
    <w:rsid w:val="00A71049"/>
    <w:rsid w:val="00AB24B9"/>
    <w:rsid w:val="00AE3DC2"/>
    <w:rsid w:val="00B635FE"/>
    <w:rsid w:val="00B66375"/>
    <w:rsid w:val="00B66D6A"/>
    <w:rsid w:val="00BA15A3"/>
    <w:rsid w:val="00BB531E"/>
    <w:rsid w:val="00BE0CF2"/>
    <w:rsid w:val="00BF1264"/>
    <w:rsid w:val="00BF3342"/>
    <w:rsid w:val="00C20E43"/>
    <w:rsid w:val="00C459EF"/>
    <w:rsid w:val="00C4792A"/>
    <w:rsid w:val="00C90529"/>
    <w:rsid w:val="00C919A3"/>
    <w:rsid w:val="00C928D4"/>
    <w:rsid w:val="00CA0B0B"/>
    <w:rsid w:val="00CA20FA"/>
    <w:rsid w:val="00D160C2"/>
    <w:rsid w:val="00D1630A"/>
    <w:rsid w:val="00D17C06"/>
    <w:rsid w:val="00D2753B"/>
    <w:rsid w:val="00D30533"/>
    <w:rsid w:val="00D32CFE"/>
    <w:rsid w:val="00D33D7E"/>
    <w:rsid w:val="00D51391"/>
    <w:rsid w:val="00D54261"/>
    <w:rsid w:val="00D83F59"/>
    <w:rsid w:val="00D924B8"/>
    <w:rsid w:val="00DA0B33"/>
    <w:rsid w:val="00DA1DF2"/>
    <w:rsid w:val="00DA5C5F"/>
    <w:rsid w:val="00DD71A8"/>
    <w:rsid w:val="00DE6001"/>
    <w:rsid w:val="00DF0600"/>
    <w:rsid w:val="00E07138"/>
    <w:rsid w:val="00E07829"/>
    <w:rsid w:val="00E1256F"/>
    <w:rsid w:val="00E22DEC"/>
    <w:rsid w:val="00E34905"/>
    <w:rsid w:val="00E41852"/>
    <w:rsid w:val="00E63F8A"/>
    <w:rsid w:val="00E83828"/>
    <w:rsid w:val="00EB4488"/>
    <w:rsid w:val="00F0516B"/>
    <w:rsid w:val="00F120F7"/>
    <w:rsid w:val="00F16B59"/>
    <w:rsid w:val="00F2045D"/>
    <w:rsid w:val="00F476D1"/>
    <w:rsid w:val="00F723C8"/>
    <w:rsid w:val="00FA3FB6"/>
    <w:rsid w:val="00FD371C"/>
    <w:rsid w:val="00FF1C2C"/>
    <w:rsid w:val="00FF4DA5"/>
    <w:rsid w:val="567D5EF0"/>
    <w:rsid w:val="6D3A49CF"/>
    <w:rsid w:val="7F49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00"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2"/>
    <w:qFormat/>
    <w:uiPriority w:val="9"/>
    <w:pPr>
      <w:keepNext/>
      <w:keepLines/>
      <w:spacing w:before="320" w:after="80" w:line="240" w:lineRule="auto"/>
      <w:jc w:val="center"/>
      <w:outlineLvl w:val="0"/>
    </w:pPr>
    <w:rPr>
      <w:rFonts w:asciiTheme="majorHAnsi" w:hAnsiTheme="majorHAnsi" w:eastAsiaTheme="majorEastAsia" w:cstheme="majorBidi"/>
      <w:color w:val="376092" w:themeColor="accent1" w:themeShade="BF"/>
      <w:sz w:val="40"/>
      <w:szCs w:val="40"/>
    </w:rPr>
  </w:style>
  <w:style w:type="paragraph" w:styleId="3">
    <w:name w:val="heading 2"/>
    <w:basedOn w:val="1"/>
    <w:next w:val="1"/>
    <w:link w:val="33"/>
    <w:unhideWhenUsed/>
    <w:qFormat/>
    <w:uiPriority w:val="9"/>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4">
    <w:name w:val="heading 3"/>
    <w:basedOn w:val="1"/>
    <w:next w:val="1"/>
    <w:link w:val="35"/>
    <w:unhideWhenUsed/>
    <w:qFormat/>
    <w:uiPriority w:val="9"/>
    <w:pPr>
      <w:keepNext/>
      <w:keepLines/>
      <w:spacing w:before="160" w:after="0" w:line="240" w:lineRule="auto"/>
      <w:outlineLvl w:val="2"/>
    </w:pPr>
    <w:rPr>
      <w:rFonts w:asciiTheme="majorHAnsi" w:hAnsiTheme="majorHAnsi" w:eastAsiaTheme="majorEastAsia" w:cstheme="majorBidi"/>
      <w:sz w:val="32"/>
      <w:szCs w:val="32"/>
    </w:rPr>
  </w:style>
  <w:style w:type="paragraph" w:styleId="5">
    <w:name w:val="heading 4"/>
    <w:basedOn w:val="1"/>
    <w:next w:val="1"/>
    <w:link w:val="36"/>
    <w:semiHidden/>
    <w:unhideWhenUsed/>
    <w:qFormat/>
    <w:uiPriority w:val="9"/>
    <w:pPr>
      <w:keepNext/>
      <w:keepLines/>
      <w:spacing w:before="80" w:after="0"/>
      <w:outlineLvl w:val="3"/>
    </w:pPr>
    <w:rPr>
      <w:rFonts w:asciiTheme="majorHAnsi" w:hAnsiTheme="majorHAnsi" w:eastAsiaTheme="majorEastAsia" w:cstheme="majorBidi"/>
      <w:i/>
      <w:iCs/>
      <w:sz w:val="30"/>
      <w:szCs w:val="30"/>
    </w:rPr>
  </w:style>
  <w:style w:type="paragraph" w:styleId="6">
    <w:name w:val="heading 5"/>
    <w:basedOn w:val="1"/>
    <w:next w:val="1"/>
    <w:link w:val="37"/>
    <w:semiHidden/>
    <w:unhideWhenUsed/>
    <w:qFormat/>
    <w:uiPriority w:val="9"/>
    <w:pPr>
      <w:keepNext/>
      <w:keepLines/>
      <w:spacing w:before="40" w:after="0"/>
      <w:outlineLvl w:val="4"/>
    </w:pPr>
    <w:rPr>
      <w:rFonts w:asciiTheme="majorHAnsi" w:hAnsiTheme="majorHAnsi" w:eastAsiaTheme="majorEastAsia" w:cstheme="majorBidi"/>
      <w:sz w:val="28"/>
      <w:szCs w:val="28"/>
    </w:rPr>
  </w:style>
  <w:style w:type="paragraph" w:styleId="7">
    <w:name w:val="heading 6"/>
    <w:basedOn w:val="1"/>
    <w:next w:val="1"/>
    <w:link w:val="38"/>
    <w:semiHidden/>
    <w:unhideWhenUsed/>
    <w:qFormat/>
    <w:uiPriority w:val="9"/>
    <w:pPr>
      <w:keepNext/>
      <w:keepLines/>
      <w:spacing w:before="40" w:after="0"/>
      <w:outlineLvl w:val="5"/>
    </w:pPr>
    <w:rPr>
      <w:rFonts w:asciiTheme="majorHAnsi" w:hAnsiTheme="majorHAnsi" w:eastAsiaTheme="majorEastAsia" w:cstheme="majorBidi"/>
      <w:i/>
      <w:iCs/>
      <w:sz w:val="26"/>
      <w:szCs w:val="26"/>
    </w:rPr>
  </w:style>
  <w:style w:type="paragraph" w:styleId="8">
    <w:name w:val="heading 7"/>
    <w:basedOn w:val="1"/>
    <w:next w:val="1"/>
    <w:link w:val="39"/>
    <w:semiHidden/>
    <w:unhideWhenUsed/>
    <w:qFormat/>
    <w:uiPriority w:val="9"/>
    <w:pPr>
      <w:keepNext/>
      <w:keepLines/>
      <w:spacing w:before="40" w:after="0"/>
      <w:outlineLvl w:val="6"/>
    </w:pPr>
    <w:rPr>
      <w:rFonts w:asciiTheme="majorHAnsi" w:hAnsiTheme="majorHAnsi" w:eastAsiaTheme="majorEastAsia" w:cstheme="majorBidi"/>
      <w:sz w:val="24"/>
      <w:szCs w:val="24"/>
    </w:rPr>
  </w:style>
  <w:style w:type="paragraph" w:styleId="9">
    <w:name w:val="heading 8"/>
    <w:basedOn w:val="1"/>
    <w:next w:val="1"/>
    <w:link w:val="40"/>
    <w:semiHidden/>
    <w:unhideWhenUsed/>
    <w:qFormat/>
    <w:uiPriority w:val="9"/>
    <w:pPr>
      <w:keepNext/>
      <w:keepLines/>
      <w:spacing w:before="40" w:after="0"/>
      <w:outlineLvl w:val="7"/>
    </w:pPr>
    <w:rPr>
      <w:rFonts w:asciiTheme="majorHAnsi" w:hAnsiTheme="majorHAnsi" w:eastAsiaTheme="majorEastAsia" w:cstheme="majorBidi"/>
      <w:i/>
      <w:iCs/>
      <w:sz w:val="22"/>
      <w:szCs w:val="22"/>
    </w:rPr>
  </w:style>
  <w:style w:type="paragraph" w:styleId="10">
    <w:name w:val="heading 9"/>
    <w:basedOn w:val="1"/>
    <w:next w:val="1"/>
    <w:link w:val="41"/>
    <w:semiHidden/>
    <w:unhideWhenUsed/>
    <w:qFormat/>
    <w:uiPriority w:val="9"/>
    <w:pPr>
      <w:keepNext/>
      <w:keepLines/>
      <w:spacing w:before="40" w:after="0"/>
      <w:outlineLvl w:val="8"/>
    </w:pPr>
    <w:rPr>
      <w:b/>
      <w:bCs/>
      <w:i/>
      <w:iCs/>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annotation text"/>
    <w:basedOn w:val="1"/>
    <w:link w:val="55"/>
    <w:semiHidden/>
    <w:unhideWhenUsed/>
    <w:uiPriority w:val="99"/>
  </w:style>
  <w:style w:type="paragraph" w:styleId="13">
    <w:name w:val="toc 3"/>
    <w:basedOn w:val="1"/>
    <w:next w:val="1"/>
    <w:unhideWhenUsed/>
    <w:uiPriority w:val="39"/>
    <w:pPr>
      <w:spacing w:after="100" w:line="259" w:lineRule="auto"/>
      <w:ind w:left="440"/>
    </w:pPr>
    <w:rPr>
      <w:rFonts w:cs="Times New Roman"/>
      <w:sz w:val="22"/>
      <w:szCs w:val="22"/>
    </w:rPr>
  </w:style>
  <w:style w:type="paragraph" w:styleId="14">
    <w:name w:val="Balloon Text"/>
    <w:basedOn w:val="1"/>
    <w:link w:val="54"/>
    <w:semiHidden/>
    <w:unhideWhenUsed/>
    <w:qFormat/>
    <w:uiPriority w:val="99"/>
    <w:pPr>
      <w:spacing w:after="0" w:line="240" w:lineRule="auto"/>
    </w:pPr>
    <w:rPr>
      <w:sz w:val="18"/>
      <w:szCs w:val="18"/>
    </w:rPr>
  </w:style>
  <w:style w:type="paragraph" w:styleId="15">
    <w:name w:val="footer"/>
    <w:basedOn w:val="1"/>
    <w:link w:val="31"/>
    <w:unhideWhenUsed/>
    <w:uiPriority w:val="99"/>
    <w:pPr>
      <w:tabs>
        <w:tab w:val="center" w:pos="4153"/>
        <w:tab w:val="right" w:pos="8306"/>
      </w:tabs>
      <w:snapToGrid w:val="0"/>
    </w:pPr>
    <w:rPr>
      <w:sz w:val="18"/>
      <w:szCs w:val="18"/>
    </w:rPr>
  </w:style>
  <w:style w:type="paragraph" w:styleId="16">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after="100" w:line="259" w:lineRule="auto"/>
    </w:pPr>
    <w:rPr>
      <w:rFonts w:cs="Times New Roman"/>
      <w:sz w:val="22"/>
      <w:szCs w:val="22"/>
    </w:rPr>
  </w:style>
  <w:style w:type="paragraph" w:styleId="18">
    <w:name w:val="Subtitle"/>
    <w:basedOn w:val="1"/>
    <w:next w:val="1"/>
    <w:link w:val="42"/>
    <w:qFormat/>
    <w:uiPriority w:val="11"/>
    <w:pPr>
      <w:jc w:val="center"/>
    </w:pPr>
    <w:rPr>
      <w:color w:val="1F497D" w:themeColor="text2"/>
      <w:sz w:val="28"/>
      <w:szCs w:val="28"/>
      <w14:textFill>
        <w14:solidFill>
          <w14:schemeClr w14:val="tx2"/>
        </w14:solidFill>
      </w14:textFill>
    </w:rPr>
  </w:style>
  <w:style w:type="paragraph" w:styleId="19">
    <w:name w:val="toc 2"/>
    <w:basedOn w:val="1"/>
    <w:next w:val="1"/>
    <w:unhideWhenUsed/>
    <w:qFormat/>
    <w:uiPriority w:val="39"/>
    <w:pPr>
      <w:spacing w:after="100" w:line="259" w:lineRule="auto"/>
      <w:ind w:left="220"/>
    </w:pPr>
    <w:rPr>
      <w:rFonts w:cs="Times New Roman"/>
      <w:sz w:val="22"/>
      <w:szCs w:val="22"/>
    </w:rPr>
  </w:style>
  <w:style w:type="paragraph" w:styleId="20">
    <w:name w:val="Title"/>
    <w:basedOn w:val="1"/>
    <w:next w:val="1"/>
    <w:link w:val="34"/>
    <w:qFormat/>
    <w:uiPriority w:val="10"/>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paragraph" w:styleId="21">
    <w:name w:val="annotation subject"/>
    <w:basedOn w:val="12"/>
    <w:next w:val="12"/>
    <w:link w:val="56"/>
    <w:semiHidden/>
    <w:unhideWhenUsed/>
    <w:qFormat/>
    <w:uiPriority w:val="99"/>
    <w:rPr>
      <w:b/>
      <w:bCs/>
    </w:rPr>
  </w:style>
  <w:style w:type="character" w:styleId="24">
    <w:name w:val="Strong"/>
    <w:basedOn w:val="23"/>
    <w:qFormat/>
    <w:uiPriority w:val="22"/>
    <w:rPr>
      <w:b/>
      <w:bCs/>
    </w:rPr>
  </w:style>
  <w:style w:type="character" w:styleId="25">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6">
    <w:name w:val="Emphasis"/>
    <w:basedOn w:val="23"/>
    <w:qFormat/>
    <w:uiPriority w:val="20"/>
    <w:rPr>
      <w:i/>
      <w:iCs/>
      <w:color w:val="000000" w:themeColor="text1"/>
      <w14:textFill>
        <w14:solidFill>
          <w14:schemeClr w14:val="tx1"/>
        </w14:solidFill>
      </w14:textFill>
    </w:rPr>
  </w:style>
  <w:style w:type="character" w:styleId="27">
    <w:name w:val="Hyperlink"/>
    <w:basedOn w:val="23"/>
    <w:unhideWhenUsed/>
    <w:qFormat/>
    <w:uiPriority w:val="99"/>
    <w:rPr>
      <w:color w:val="0000FF"/>
      <w:u w:val="single"/>
    </w:rPr>
  </w:style>
  <w:style w:type="character" w:styleId="28">
    <w:name w:val="annotation reference"/>
    <w:basedOn w:val="23"/>
    <w:semiHidden/>
    <w:unhideWhenUsed/>
    <w:qFormat/>
    <w:uiPriority w:val="99"/>
    <w:rPr>
      <w:sz w:val="21"/>
      <w:szCs w:val="21"/>
    </w:rPr>
  </w:style>
  <w:style w:type="paragraph" w:styleId="29">
    <w:name w:val="List Paragraph"/>
    <w:basedOn w:val="1"/>
    <w:qFormat/>
    <w:uiPriority w:val="34"/>
    <w:pPr>
      <w:ind w:firstLine="420" w:firstLineChars="200"/>
    </w:pPr>
  </w:style>
  <w:style w:type="character" w:customStyle="1" w:styleId="30">
    <w:name w:val="页眉 字符"/>
    <w:basedOn w:val="23"/>
    <w:link w:val="16"/>
    <w:qFormat/>
    <w:uiPriority w:val="99"/>
    <w:rPr>
      <w:sz w:val="18"/>
      <w:szCs w:val="18"/>
    </w:rPr>
  </w:style>
  <w:style w:type="character" w:customStyle="1" w:styleId="31">
    <w:name w:val="页脚 字符"/>
    <w:basedOn w:val="23"/>
    <w:link w:val="15"/>
    <w:qFormat/>
    <w:uiPriority w:val="99"/>
    <w:rPr>
      <w:sz w:val="18"/>
      <w:szCs w:val="18"/>
    </w:rPr>
  </w:style>
  <w:style w:type="character" w:customStyle="1" w:styleId="32">
    <w:name w:val="标题 1 字符"/>
    <w:basedOn w:val="23"/>
    <w:link w:val="2"/>
    <w:qFormat/>
    <w:uiPriority w:val="9"/>
    <w:rPr>
      <w:rFonts w:asciiTheme="majorHAnsi" w:hAnsiTheme="majorHAnsi" w:eastAsiaTheme="majorEastAsia" w:cstheme="majorBidi"/>
      <w:color w:val="376092" w:themeColor="accent1" w:themeShade="BF"/>
      <w:sz w:val="40"/>
      <w:szCs w:val="40"/>
    </w:rPr>
  </w:style>
  <w:style w:type="character" w:customStyle="1" w:styleId="33">
    <w:name w:val="标题 2 字符"/>
    <w:basedOn w:val="23"/>
    <w:link w:val="3"/>
    <w:qFormat/>
    <w:uiPriority w:val="9"/>
    <w:rPr>
      <w:rFonts w:asciiTheme="majorHAnsi" w:hAnsiTheme="majorHAnsi" w:eastAsiaTheme="majorEastAsia" w:cstheme="majorBidi"/>
      <w:sz w:val="32"/>
      <w:szCs w:val="32"/>
    </w:rPr>
  </w:style>
  <w:style w:type="character" w:customStyle="1" w:styleId="34">
    <w:name w:val="标题 字符"/>
    <w:basedOn w:val="23"/>
    <w:link w:val="20"/>
    <w:qFormat/>
    <w:uiPriority w:val="10"/>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character" w:customStyle="1" w:styleId="35">
    <w:name w:val="标题 3 字符"/>
    <w:basedOn w:val="23"/>
    <w:link w:val="4"/>
    <w:qFormat/>
    <w:uiPriority w:val="9"/>
    <w:rPr>
      <w:rFonts w:asciiTheme="majorHAnsi" w:hAnsiTheme="majorHAnsi" w:eastAsiaTheme="majorEastAsia" w:cstheme="majorBidi"/>
      <w:sz w:val="32"/>
      <w:szCs w:val="32"/>
    </w:rPr>
  </w:style>
  <w:style w:type="character" w:customStyle="1" w:styleId="36">
    <w:name w:val="标题 4 字符"/>
    <w:basedOn w:val="23"/>
    <w:link w:val="5"/>
    <w:semiHidden/>
    <w:qFormat/>
    <w:uiPriority w:val="9"/>
    <w:rPr>
      <w:rFonts w:asciiTheme="majorHAnsi" w:hAnsiTheme="majorHAnsi" w:eastAsiaTheme="majorEastAsia" w:cstheme="majorBidi"/>
      <w:i/>
      <w:iCs/>
      <w:sz w:val="30"/>
      <w:szCs w:val="30"/>
    </w:rPr>
  </w:style>
  <w:style w:type="character" w:customStyle="1" w:styleId="37">
    <w:name w:val="标题 5 字符"/>
    <w:basedOn w:val="23"/>
    <w:link w:val="6"/>
    <w:semiHidden/>
    <w:qFormat/>
    <w:uiPriority w:val="9"/>
    <w:rPr>
      <w:rFonts w:asciiTheme="majorHAnsi" w:hAnsiTheme="majorHAnsi" w:eastAsiaTheme="majorEastAsia" w:cstheme="majorBidi"/>
      <w:sz w:val="28"/>
      <w:szCs w:val="28"/>
    </w:rPr>
  </w:style>
  <w:style w:type="character" w:customStyle="1" w:styleId="38">
    <w:name w:val="标题 6 字符"/>
    <w:basedOn w:val="23"/>
    <w:link w:val="7"/>
    <w:semiHidden/>
    <w:qFormat/>
    <w:uiPriority w:val="9"/>
    <w:rPr>
      <w:rFonts w:asciiTheme="majorHAnsi" w:hAnsiTheme="majorHAnsi" w:eastAsiaTheme="majorEastAsia" w:cstheme="majorBidi"/>
      <w:i/>
      <w:iCs/>
      <w:sz w:val="26"/>
      <w:szCs w:val="26"/>
    </w:rPr>
  </w:style>
  <w:style w:type="character" w:customStyle="1" w:styleId="39">
    <w:name w:val="标题 7 字符"/>
    <w:basedOn w:val="23"/>
    <w:link w:val="8"/>
    <w:semiHidden/>
    <w:qFormat/>
    <w:uiPriority w:val="9"/>
    <w:rPr>
      <w:rFonts w:asciiTheme="majorHAnsi" w:hAnsiTheme="majorHAnsi" w:eastAsiaTheme="majorEastAsia" w:cstheme="majorBidi"/>
      <w:sz w:val="24"/>
      <w:szCs w:val="24"/>
    </w:rPr>
  </w:style>
  <w:style w:type="character" w:customStyle="1" w:styleId="40">
    <w:name w:val="标题 8 字符"/>
    <w:basedOn w:val="23"/>
    <w:link w:val="9"/>
    <w:semiHidden/>
    <w:qFormat/>
    <w:uiPriority w:val="9"/>
    <w:rPr>
      <w:rFonts w:asciiTheme="majorHAnsi" w:hAnsiTheme="majorHAnsi" w:eastAsiaTheme="majorEastAsia" w:cstheme="majorBidi"/>
      <w:i/>
      <w:iCs/>
      <w:sz w:val="22"/>
      <w:szCs w:val="22"/>
    </w:rPr>
  </w:style>
  <w:style w:type="character" w:customStyle="1" w:styleId="41">
    <w:name w:val="标题 9 字符"/>
    <w:basedOn w:val="23"/>
    <w:link w:val="10"/>
    <w:semiHidden/>
    <w:qFormat/>
    <w:uiPriority w:val="9"/>
    <w:rPr>
      <w:b/>
      <w:bCs/>
      <w:i/>
      <w:iCs/>
    </w:rPr>
  </w:style>
  <w:style w:type="character" w:customStyle="1" w:styleId="42">
    <w:name w:val="副标题 字符"/>
    <w:basedOn w:val="23"/>
    <w:link w:val="18"/>
    <w:qFormat/>
    <w:uiPriority w:val="11"/>
    <w:rPr>
      <w:color w:val="1F497D" w:themeColor="text2"/>
      <w:sz w:val="28"/>
      <w:szCs w:val="28"/>
      <w14:textFill>
        <w14:solidFill>
          <w14:schemeClr w14:val="tx2"/>
        </w14:solidFill>
      </w14:textFill>
    </w:rPr>
  </w:style>
  <w:style w:type="paragraph" w:styleId="43">
    <w:name w:val="No Spacing"/>
    <w:qFormat/>
    <w:uiPriority w:val="1"/>
    <w:rPr>
      <w:rFonts w:asciiTheme="minorHAnsi" w:hAnsiTheme="minorHAnsi" w:eastAsiaTheme="minorEastAsia" w:cstheme="minorBidi"/>
      <w:sz w:val="21"/>
      <w:szCs w:val="21"/>
      <w:lang w:val="en-US" w:eastAsia="zh-CN" w:bidi="ar-SA"/>
    </w:rPr>
  </w:style>
  <w:style w:type="paragraph" w:styleId="44">
    <w:name w:val="Quote"/>
    <w:basedOn w:val="1"/>
    <w:next w:val="1"/>
    <w:link w:val="45"/>
    <w:qFormat/>
    <w:uiPriority w:val="29"/>
    <w:pPr>
      <w:spacing w:before="160"/>
      <w:ind w:left="720" w:right="720"/>
      <w:jc w:val="center"/>
    </w:pPr>
    <w:rPr>
      <w:i/>
      <w:iCs/>
      <w:color w:val="77933C" w:themeColor="accent3" w:themeShade="BF"/>
      <w:sz w:val="24"/>
      <w:szCs w:val="24"/>
    </w:rPr>
  </w:style>
  <w:style w:type="character" w:customStyle="1" w:styleId="45">
    <w:name w:val="引用 字符"/>
    <w:basedOn w:val="23"/>
    <w:link w:val="44"/>
    <w:qFormat/>
    <w:uiPriority w:val="29"/>
    <w:rPr>
      <w:i/>
      <w:iCs/>
      <w:color w:val="77933C" w:themeColor="accent3" w:themeShade="BF"/>
      <w:sz w:val="24"/>
      <w:szCs w:val="24"/>
    </w:rPr>
  </w:style>
  <w:style w:type="paragraph" w:styleId="46">
    <w:name w:val="Intense Quote"/>
    <w:basedOn w:val="1"/>
    <w:next w:val="1"/>
    <w:link w:val="47"/>
    <w:qFormat/>
    <w:uiPriority w:val="30"/>
    <w:pPr>
      <w:spacing w:before="160" w:line="276" w:lineRule="auto"/>
      <w:ind w:left="936" w:right="936"/>
      <w:jc w:val="center"/>
    </w:pPr>
    <w:rPr>
      <w:rFonts w:asciiTheme="majorHAnsi" w:hAnsiTheme="majorHAnsi" w:eastAsiaTheme="majorEastAsia" w:cstheme="majorBidi"/>
      <w:caps/>
      <w:color w:val="376092" w:themeColor="accent1" w:themeShade="BF"/>
      <w:sz w:val="28"/>
      <w:szCs w:val="28"/>
    </w:rPr>
  </w:style>
  <w:style w:type="character" w:customStyle="1" w:styleId="47">
    <w:name w:val="明显引用 字符"/>
    <w:basedOn w:val="23"/>
    <w:link w:val="46"/>
    <w:qFormat/>
    <w:uiPriority w:val="30"/>
    <w:rPr>
      <w:rFonts w:asciiTheme="majorHAnsi" w:hAnsiTheme="majorHAnsi" w:eastAsiaTheme="majorEastAsia" w:cstheme="majorBidi"/>
      <w:caps/>
      <w:color w:val="376092" w:themeColor="accent1" w:themeShade="BF"/>
      <w:sz w:val="28"/>
      <w:szCs w:val="28"/>
    </w:rPr>
  </w:style>
  <w:style w:type="character" w:customStyle="1" w:styleId="48">
    <w:name w:val="不明显强调1"/>
    <w:basedOn w:val="23"/>
    <w:qFormat/>
    <w:uiPriority w:val="19"/>
    <w:rPr>
      <w:i/>
      <w:iCs/>
      <w:color w:val="595959" w:themeColor="text1" w:themeTint="A6"/>
      <w14:textFill>
        <w14:solidFill>
          <w14:schemeClr w14:val="tx1">
            <w14:lumMod w14:val="65000"/>
            <w14:lumOff w14:val="35000"/>
          </w14:schemeClr>
        </w14:solidFill>
      </w14:textFill>
    </w:rPr>
  </w:style>
  <w:style w:type="character" w:customStyle="1" w:styleId="49">
    <w:name w:val="明显强调1"/>
    <w:basedOn w:val="23"/>
    <w:qFormat/>
    <w:uiPriority w:val="21"/>
    <w:rPr>
      <w:b/>
      <w:bCs/>
      <w:i/>
      <w:iCs/>
      <w:color w:val="auto"/>
    </w:rPr>
  </w:style>
  <w:style w:type="character" w:customStyle="1" w:styleId="50">
    <w:name w:val="不明显参考1"/>
    <w:basedOn w:val="23"/>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51">
    <w:name w:val="明显参考1"/>
    <w:basedOn w:val="23"/>
    <w:qFormat/>
    <w:uiPriority w:val="32"/>
    <w:rPr>
      <w:b/>
      <w:bCs/>
      <w:smallCaps/>
      <w:color w:val="auto"/>
      <w:spacing w:val="0"/>
      <w:u w:val="single"/>
    </w:rPr>
  </w:style>
  <w:style w:type="character" w:customStyle="1" w:styleId="52">
    <w:name w:val="书籍标题1"/>
    <w:basedOn w:val="23"/>
    <w:qFormat/>
    <w:uiPriority w:val="33"/>
    <w:rPr>
      <w:b/>
      <w:bCs/>
      <w:smallCaps/>
      <w:spacing w:val="0"/>
    </w:rPr>
  </w:style>
  <w:style w:type="paragraph" w:customStyle="1" w:styleId="53">
    <w:name w:val="TOC 标题1"/>
    <w:basedOn w:val="2"/>
    <w:next w:val="1"/>
    <w:unhideWhenUsed/>
    <w:qFormat/>
    <w:uiPriority w:val="39"/>
    <w:pPr>
      <w:outlineLvl w:val="9"/>
    </w:pPr>
  </w:style>
  <w:style w:type="character" w:customStyle="1" w:styleId="54">
    <w:name w:val="批注框文本 字符"/>
    <w:basedOn w:val="23"/>
    <w:link w:val="14"/>
    <w:semiHidden/>
    <w:qFormat/>
    <w:uiPriority w:val="99"/>
    <w:rPr>
      <w:sz w:val="18"/>
      <w:szCs w:val="18"/>
    </w:rPr>
  </w:style>
  <w:style w:type="character" w:customStyle="1" w:styleId="55">
    <w:name w:val="批注文字 字符"/>
    <w:basedOn w:val="23"/>
    <w:link w:val="12"/>
    <w:semiHidden/>
    <w:qFormat/>
    <w:uiPriority w:val="99"/>
  </w:style>
  <w:style w:type="character" w:customStyle="1" w:styleId="56">
    <w:name w:val="批注主题 字符"/>
    <w:basedOn w:val="55"/>
    <w:link w:val="21"/>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990AB-A7F2-4E36-B34F-C4058144F6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472</Words>
  <Characters>560</Characters>
  <Lines>4</Lines>
  <Paragraphs>1</Paragraphs>
  <TotalTime>10</TotalTime>
  <ScaleCrop>false</ScaleCrop>
  <LinksUpToDate>false</LinksUpToDate>
  <CharactersWithSpaces>562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2022-03-28T01:15:00Z</dcterms:created>
  <dc:creator>Administrator</dc:creator>
  <cp:lastModifiedBy>WPS_1679967648</cp:lastModifiedBy>
  <dcterms:modified xsi:type="dcterms:W3CDTF">2024-12-23T08:09:04Z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bc3f70863cad3ff3c7b9003ab6209f2d1dbe0636fe4b2edab8f320e64fc8139d</vt:lpwstr>
  </property>
  <property fmtid="{D5CDD505-2E9C-101B-9397-08002B2CF9AE}" pid="3" name="KSOProductBuildVer">
    <vt:lpwstr>2052-12.1.0.19302</vt:lpwstr>
  </property>
  <property fmtid="{D5CDD505-2E9C-101B-9397-08002B2CF9AE}" pid="4" name="ICV">
    <vt:lpwstr>473C76E67ADB484693B8E9EEBDD065BB_13</vt:lpwstr>
  </property>
</Properties>
</file>