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731AD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武汉理工大学校园网缴费指南</w:t>
      </w:r>
    </w:p>
    <w:p w14:paraId="4C61FBF6"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7978F125"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sz w:val="24"/>
          <w:szCs w:val="24"/>
        </w:rPr>
        <w:t>武汉理工大学校园网教学办公区免费为全校师生员工开放</w:t>
      </w:r>
      <w:r>
        <w:rPr>
          <w:rFonts w:hint="eastAsia"/>
          <w:sz w:val="24"/>
          <w:szCs w:val="24"/>
        </w:rPr>
        <w:t>，宿舍区需按规定付费使用。</w:t>
      </w:r>
    </w:p>
    <w:p w14:paraId="3FA8F17B">
      <w:pPr>
        <w:spacing w:line="360" w:lineRule="auto"/>
        <w:rPr>
          <w:rFonts w:hint="eastAsia"/>
          <w:sz w:val="24"/>
          <w:szCs w:val="24"/>
        </w:rPr>
      </w:pPr>
    </w:p>
    <w:p w14:paraId="3AF9439A">
      <w:pPr>
        <w:spacing w:line="360" w:lineRule="auto"/>
        <w:ind w:left="0" w:leftChars="0" w:firstLine="422" w:firstLineChars="15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</w:t>
      </w:r>
      <w:r>
        <w:rPr>
          <w:rFonts w:hint="eastAsia"/>
          <w:b/>
          <w:bCs/>
          <w:sz w:val="28"/>
          <w:szCs w:val="28"/>
        </w:rPr>
        <w:t>、收费标准及依据</w:t>
      </w:r>
    </w:p>
    <w:p w14:paraId="05344745">
      <w:pPr>
        <w:spacing w:line="360" w:lineRule="auto"/>
        <w:ind w:left="0" w:leftChars="0" w:firstLine="420" w:firstLineChars="175"/>
        <w:rPr>
          <w:sz w:val="24"/>
          <w:szCs w:val="24"/>
        </w:rPr>
      </w:pPr>
      <w:r>
        <w:rPr>
          <w:sz w:val="24"/>
          <w:szCs w:val="24"/>
        </w:rPr>
        <w:t>收费项目</w:t>
      </w:r>
      <w:r>
        <w:rPr>
          <w:rFonts w:hint="eastAsia"/>
          <w:sz w:val="24"/>
          <w:szCs w:val="24"/>
        </w:rPr>
        <w:t>：宿舍区网络使用费</w:t>
      </w:r>
    </w:p>
    <w:p w14:paraId="60F4AAE8">
      <w:pPr>
        <w:spacing w:line="360" w:lineRule="auto"/>
        <w:ind w:left="0" w:leftChars="0" w:firstLine="420" w:firstLineChars="175"/>
        <w:rPr>
          <w:sz w:val="24"/>
          <w:szCs w:val="24"/>
        </w:rPr>
      </w:pPr>
      <w:r>
        <w:rPr>
          <w:sz w:val="24"/>
          <w:szCs w:val="24"/>
        </w:rPr>
        <w:t>收费标准</w:t>
      </w:r>
      <w:r>
        <w:rPr>
          <w:rFonts w:hint="eastAsia"/>
          <w:sz w:val="24"/>
          <w:szCs w:val="24"/>
        </w:rPr>
        <w:t>：2</w:t>
      </w:r>
      <w:r>
        <w:rPr>
          <w:sz w:val="24"/>
          <w:szCs w:val="24"/>
        </w:rPr>
        <w:t>0元</w:t>
      </w:r>
      <w:r>
        <w:rPr>
          <w:rFonts w:hint="eastAsia"/>
          <w:sz w:val="24"/>
          <w:szCs w:val="24"/>
        </w:rPr>
        <w:t>/使用</w:t>
      </w:r>
      <w:r>
        <w:rPr>
          <w:sz w:val="24"/>
          <w:szCs w:val="24"/>
        </w:rPr>
        <w:t>周期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096DFD83">
      <w:pPr>
        <w:spacing w:line="360" w:lineRule="auto"/>
        <w:ind w:left="0" w:leftChars="0" w:firstLine="420" w:firstLineChars="175"/>
        <w:rPr>
          <w:sz w:val="24"/>
          <w:szCs w:val="24"/>
        </w:rPr>
      </w:pPr>
      <w:r>
        <w:rPr>
          <w:sz w:val="24"/>
          <w:szCs w:val="24"/>
        </w:rPr>
        <w:t>收费依据</w:t>
      </w:r>
      <w:r>
        <w:rPr>
          <w:rFonts w:hint="eastAsia"/>
          <w:sz w:val="24"/>
          <w:szCs w:val="24"/>
        </w:rPr>
        <w:t>：2</w:t>
      </w:r>
      <w:r>
        <w:rPr>
          <w:sz w:val="24"/>
          <w:szCs w:val="24"/>
        </w:rPr>
        <w:t>015年</w:t>
      </w:r>
      <w:r>
        <w:rPr>
          <w:rFonts w:hint="eastAsia"/>
          <w:sz w:val="24"/>
          <w:szCs w:val="24"/>
        </w:rPr>
        <w:t>第1次校长办公会审议通过的文件《武汉理工大学校园网管理规定》（校办字〔2015〕7号）和《武汉理工大学校园网用户管理办法》（校办字〔2015〕6号）。</w:t>
      </w:r>
    </w:p>
    <w:p w14:paraId="45E698E7">
      <w:pPr>
        <w:pStyle w:val="4"/>
        <w:spacing w:line="360" w:lineRule="auto"/>
        <w:ind w:left="0" w:leftChars="0" w:firstLine="0" w:firstLineChars="0"/>
        <w:jc w:val="both"/>
        <w:rPr>
          <w:sz w:val="24"/>
        </w:rPr>
      </w:pPr>
    </w:p>
    <w:p w14:paraId="61A96787">
      <w:pPr>
        <w:pStyle w:val="4"/>
        <w:spacing w:line="360" w:lineRule="auto"/>
        <w:ind w:left="0" w:leftChars="0" w:firstLine="422" w:firstLineChars="150"/>
        <w:jc w:val="lef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计费规则</w:t>
      </w:r>
    </w:p>
    <w:p w14:paraId="5998DCAC">
      <w:pPr>
        <w:spacing w:line="360" w:lineRule="auto"/>
        <w:ind w:left="0" w:leftChars="0" w:firstLine="420" w:firstLineChars="175"/>
        <w:rPr>
          <w:sz w:val="24"/>
          <w:szCs w:val="24"/>
        </w:rPr>
      </w:pPr>
      <w:r>
        <w:rPr>
          <w:rFonts w:hint="eastAsia"/>
          <w:sz w:val="24"/>
          <w:szCs w:val="24"/>
        </w:rPr>
        <w:t>根据学校相关规定，宿舍区网络需付费使用，</w:t>
      </w:r>
      <w:r>
        <w:rPr>
          <w:sz w:val="24"/>
          <w:szCs w:val="24"/>
        </w:rPr>
        <w:t>资费标准：</w:t>
      </w:r>
      <w:r>
        <w:rPr>
          <w:rFonts w:hint="eastAsia"/>
          <w:sz w:val="24"/>
          <w:szCs w:val="24"/>
        </w:rPr>
        <w:t>20元/周期(一个周期为30天)。当</w:t>
      </w:r>
      <w:r>
        <w:rPr>
          <w:sz w:val="24"/>
          <w:szCs w:val="24"/>
        </w:rPr>
        <w:t>账户余额大于等于</w:t>
      </w:r>
      <w:r>
        <w:rPr>
          <w:rFonts w:hint="eastAsia"/>
          <w:sz w:val="24"/>
          <w:szCs w:val="24"/>
        </w:rPr>
        <w:t>20元时</w:t>
      </w:r>
      <w:r>
        <w:rPr>
          <w:sz w:val="24"/>
          <w:szCs w:val="24"/>
        </w:rPr>
        <w:t>，网络自动开通</w:t>
      </w:r>
      <w:r>
        <w:rPr>
          <w:rFonts w:hint="eastAsia"/>
          <w:sz w:val="24"/>
          <w:szCs w:val="24"/>
        </w:rPr>
        <w:t>，以</w:t>
      </w:r>
      <w:r>
        <w:rPr>
          <w:sz w:val="24"/>
          <w:szCs w:val="24"/>
        </w:rPr>
        <w:t>首次在宿舍区登录使用之日为周期开始</w:t>
      </w:r>
      <w:r>
        <w:rPr>
          <w:rFonts w:hint="eastAsia"/>
          <w:sz w:val="24"/>
          <w:szCs w:val="24"/>
        </w:rPr>
        <w:t>，使用不足一个周期的系统也按20元结算。当</w:t>
      </w:r>
      <w:r>
        <w:rPr>
          <w:sz w:val="24"/>
          <w:szCs w:val="24"/>
        </w:rPr>
        <w:t>账户余额不足</w:t>
      </w:r>
      <w:r>
        <w:rPr>
          <w:rFonts w:hint="eastAsia"/>
          <w:sz w:val="24"/>
          <w:szCs w:val="24"/>
        </w:rPr>
        <w:t>20元</w:t>
      </w:r>
      <w:r>
        <w:rPr>
          <w:sz w:val="24"/>
          <w:szCs w:val="24"/>
        </w:rPr>
        <w:t>时，宿舍区网络</w:t>
      </w:r>
      <w:r>
        <w:rPr>
          <w:rFonts w:hint="eastAsia"/>
          <w:sz w:val="24"/>
          <w:szCs w:val="24"/>
        </w:rPr>
        <w:t>不能</w:t>
      </w:r>
      <w:r>
        <w:rPr>
          <w:sz w:val="24"/>
          <w:szCs w:val="24"/>
        </w:rPr>
        <w:t>开通，登录时提示账户欠费。</w:t>
      </w:r>
    </w:p>
    <w:p w14:paraId="7007D7EF">
      <w:pPr>
        <w:pStyle w:val="4"/>
        <w:spacing w:line="360" w:lineRule="auto"/>
        <w:ind w:left="-420" w:leftChars="-200" w:firstLine="420" w:firstLineChars="200"/>
        <w:rPr>
          <w:szCs w:val="22"/>
        </w:rPr>
      </w:pPr>
      <w:r>
        <w:rPr>
          <w:szCs w:val="22"/>
        </w:rPr>
        <w:drawing>
          <wp:inline distT="0" distB="0" distL="0" distR="0">
            <wp:extent cx="5277485" cy="2865120"/>
            <wp:effectExtent l="0" t="0" r="184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1552" t="5255" r="14310" b="770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65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6891">
      <w:pPr>
        <w:pStyle w:val="4"/>
        <w:spacing w:line="360" w:lineRule="auto"/>
        <w:ind w:left="-420" w:leftChars="-200" w:firstLine="420" w:firstLineChars="200"/>
        <w:rPr>
          <w:szCs w:val="22"/>
        </w:rPr>
      </w:pPr>
    </w:p>
    <w:p w14:paraId="45DA2B8E">
      <w:pPr>
        <w:pStyle w:val="4"/>
        <w:spacing w:line="360" w:lineRule="auto"/>
        <w:ind w:left="0" w:leftChars="0" w:firstLine="422" w:firstLineChars="150"/>
        <w:outlineLvl w:val="0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cs="Times New Roman"/>
          <w:b/>
          <w:bCs/>
          <w:sz w:val="28"/>
          <w:szCs w:val="28"/>
          <w:lang w:val="en-US" w:eastAsia="zh-CN"/>
        </w:rPr>
        <w:t>三、缴费步骤</w:t>
      </w:r>
    </w:p>
    <w:p w14:paraId="34BD1AC8">
      <w:pPr>
        <w:pStyle w:val="4"/>
        <w:numPr>
          <w:ilvl w:val="0"/>
          <w:numId w:val="0"/>
        </w:numPr>
        <w:spacing w:line="360" w:lineRule="auto"/>
        <w:ind w:left="745" w:leftChars="0" w:hanging="745" w:hangingChars="265"/>
        <w:outlineLvl w:val="1"/>
        <w:rPr>
          <w:rFonts w:hint="eastAsia" w:cs="Times New Roman"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cs="Times New Roman"/>
          <w:b/>
          <w:bCs/>
          <w:i w:val="0"/>
          <w:iCs w:val="0"/>
          <w:sz w:val="28"/>
          <w:szCs w:val="28"/>
          <w:u w:val="single"/>
          <w:lang w:val="en-US" w:eastAsia="zh-CN"/>
        </w:rPr>
        <w:t>路径一：通过缴费平台（http://cwsf.whut.edu.cn/）缴费</w:t>
      </w:r>
    </w:p>
    <w:p w14:paraId="3BB4C6DE">
      <w:pPr>
        <w:pStyle w:val="4"/>
        <w:numPr>
          <w:ilvl w:val="0"/>
          <w:numId w:val="0"/>
        </w:numPr>
        <w:spacing w:line="360" w:lineRule="auto"/>
        <w:ind w:left="0" w:leftChars="0" w:firstLine="422" w:firstLineChars="175"/>
        <w:outlineLvl w:val="2"/>
        <w:rPr>
          <w:rFonts w:hint="default" w:cs="Times New Roman"/>
          <w:i w:val="0"/>
          <w:iCs w:val="0"/>
          <w:sz w:val="24"/>
          <w:u w:val="none"/>
          <w:lang w:val="en-US" w:eastAsia="zh-CN"/>
        </w:rPr>
      </w:pPr>
      <w:r>
        <w:rPr>
          <w:rFonts w:hint="eastAsia" w:cs="Times New Roman"/>
          <w:b/>
          <w:bCs/>
          <w:i w:val="0"/>
          <w:iCs w:val="0"/>
          <w:color w:val="FF0000"/>
          <w:sz w:val="24"/>
          <w:u w:val="none"/>
          <w:lang w:val="en-US" w:eastAsia="zh-CN"/>
        </w:rPr>
        <w:t>校内人员：</w:t>
      </w:r>
    </w:p>
    <w:p w14:paraId="6D28326E">
      <w:pPr>
        <w:pStyle w:val="4"/>
        <w:numPr>
          <w:ilvl w:val="0"/>
          <w:numId w:val="1"/>
        </w:numPr>
        <w:spacing w:line="360" w:lineRule="auto"/>
        <w:ind w:left="0" w:leftChars="0" w:firstLine="420" w:firstLineChars="175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登录校园</w:t>
      </w:r>
      <w:r>
        <w:rPr>
          <w:rFonts w:ascii="Times New Roman" w:hAnsi="Times New Roman" w:eastAsia="宋体" w:cs="Times New Roman"/>
          <w:sz w:val="24"/>
        </w:rPr>
        <w:t>缴费</w:t>
      </w:r>
      <w:r>
        <w:rPr>
          <w:rFonts w:hint="eastAsia" w:ascii="Times New Roman" w:hAnsi="Times New Roman" w:eastAsia="宋体" w:cs="Times New Roman"/>
          <w:sz w:val="24"/>
        </w:rPr>
        <w:t>平台：http://cwsf.whut.edu.cn/</w:t>
      </w:r>
      <w:r>
        <w:rPr>
          <w:rFonts w:hint="eastAsia" w:cs="Times New Roman"/>
          <w:sz w:val="24"/>
          <w:lang w:eastAsia="zh-CN"/>
        </w:rPr>
        <w:t>，</w:t>
      </w:r>
      <w:r>
        <w:rPr>
          <w:rFonts w:hint="eastAsia" w:cs="Times New Roman"/>
          <w:sz w:val="24"/>
          <w:lang w:val="en-US" w:eastAsia="zh-CN"/>
        </w:rPr>
        <w:t>选择“校内用户”-“统一身份认证”，跳转智慧理工大登录界面进行认证</w:t>
      </w:r>
    </w:p>
    <w:p w14:paraId="374EEBCB">
      <w:pPr>
        <w:pStyle w:val="4"/>
        <w:spacing w:line="360" w:lineRule="auto"/>
        <w:ind w:left="-420" w:leftChars="-200" w:firstLine="420" w:firstLineChars="175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114300" distR="114300">
            <wp:extent cx="5274945" cy="2404110"/>
            <wp:effectExtent l="0" t="0" r="190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DE82">
      <w:pPr>
        <w:pStyle w:val="4"/>
        <w:spacing w:line="360" w:lineRule="auto"/>
        <w:ind w:left="-420" w:leftChars="-200" w:firstLine="420" w:firstLineChars="175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114300" distR="114300">
            <wp:extent cx="5273040" cy="36937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02C8">
      <w:pPr>
        <w:pStyle w:val="4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 w14:paraId="7B4CC8CD">
      <w:pPr>
        <w:pStyle w:val="4"/>
        <w:numPr>
          <w:ilvl w:val="0"/>
          <w:numId w:val="1"/>
        </w:numPr>
        <w:spacing w:line="360" w:lineRule="auto"/>
        <w:ind w:left="0" w:leftChars="0" w:firstLine="420" w:firstLineChars="175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cs="Times New Roman"/>
          <w:sz w:val="24"/>
          <w:lang w:val="en-US" w:eastAsia="zh-CN"/>
        </w:rPr>
        <w:t>登录成功后，选择“网络使用费”，上网账号将自动显示，请核对无误后，</w:t>
      </w:r>
      <w:r>
        <w:rPr>
          <w:rFonts w:hint="eastAsia" w:ascii="Times New Roman" w:hAnsi="Times New Roman" w:eastAsia="宋体" w:cs="Times New Roman"/>
          <w:sz w:val="24"/>
        </w:rPr>
        <w:t>按操作提示缴纳网费。可选择</w:t>
      </w:r>
      <w:r>
        <w:rPr>
          <w:rFonts w:ascii="Times New Roman" w:hAnsi="Times New Roman" w:eastAsia="宋体" w:cs="Times New Roman"/>
          <w:sz w:val="24"/>
        </w:rPr>
        <w:t>支付宝或微信扫码支付</w:t>
      </w:r>
      <w:r>
        <w:rPr>
          <w:rFonts w:hint="eastAsia" w:ascii="Times New Roman" w:hAnsi="Times New Roman" w:eastAsia="宋体" w:cs="Times New Roman"/>
          <w:sz w:val="24"/>
        </w:rPr>
        <w:t>，</w:t>
      </w:r>
      <w:r>
        <w:rPr>
          <w:rFonts w:ascii="Times New Roman" w:hAnsi="Times New Roman" w:eastAsia="宋体" w:cs="Times New Roman"/>
          <w:sz w:val="24"/>
        </w:rPr>
        <w:t>手机端支持工银e支付和支付宝支付。</w:t>
      </w:r>
      <w:r>
        <w:rPr>
          <w:rFonts w:hint="eastAsia" w:ascii="Times New Roman" w:hAnsi="Times New Roman" w:eastAsia="宋体" w:cs="Times New Roman"/>
          <w:sz w:val="24"/>
        </w:rPr>
        <w:t>缴费成功后，即可在宿舍区使用校园网，用户名和密码与教学办公区一样，使用方式也和教学办公区一样。</w:t>
      </w:r>
    </w:p>
    <w:p w14:paraId="59F4F4E6">
      <w:pPr>
        <w:pStyle w:val="4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402840"/>
            <wp:effectExtent l="0" t="0" r="13970" b="1651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237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8D9B44">
      <w:pPr>
        <w:pStyle w:val="4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2358390"/>
            <wp:effectExtent l="0" t="0" r="17145" b="381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898" t="3822" r="2094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D71273">
      <w:pPr>
        <w:pStyle w:val="4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5580" cy="1772920"/>
            <wp:effectExtent l="0" t="0" r="1270" b="1778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8CD09">
      <w:pPr>
        <w:pStyle w:val="4"/>
        <w:spacing w:line="360" w:lineRule="auto"/>
        <w:ind w:firstLine="480"/>
        <w:rPr>
          <w:rFonts w:hint="eastAsia" w:ascii="Times New Roman" w:hAnsi="Times New Roman" w:eastAsia="宋体" w:cs="Times New Roman"/>
          <w:sz w:val="24"/>
        </w:rPr>
      </w:pPr>
    </w:p>
    <w:p w14:paraId="405B829F">
      <w:pPr>
        <w:pStyle w:val="4"/>
        <w:spacing w:line="360" w:lineRule="auto"/>
        <w:ind w:left="0" w:leftChars="0" w:firstLine="422" w:firstLineChars="175"/>
        <w:outlineLvl w:val="2"/>
        <w:rPr>
          <w:rFonts w:hint="eastAsia" w:cs="Times New Roman"/>
          <w:b/>
          <w:bCs/>
          <w:color w:val="FF0000"/>
          <w:sz w:val="24"/>
          <w:lang w:val="en-US" w:eastAsia="zh-CN"/>
        </w:rPr>
      </w:pPr>
      <w:r>
        <w:rPr>
          <w:rFonts w:hint="eastAsia" w:cs="Times New Roman"/>
          <w:b/>
          <w:bCs/>
          <w:color w:val="FF0000"/>
          <w:sz w:val="24"/>
          <w:lang w:val="en-US" w:eastAsia="zh-CN"/>
        </w:rPr>
        <w:t>校外临时人员：</w:t>
      </w:r>
    </w:p>
    <w:p w14:paraId="30EE672B">
      <w:pPr>
        <w:ind w:left="0" w:leftChars="0" w:firstLine="420" w:firstLineChars="175"/>
        <w:rPr>
          <w:rFonts w:hint="eastAsia"/>
          <w:b/>
          <w:color w:val="FF0000"/>
          <w:sz w:val="24"/>
          <w:szCs w:val="24"/>
        </w:rPr>
      </w:pPr>
      <w:r>
        <w:rPr>
          <w:b w:val="0"/>
          <w:bCs/>
          <w:color w:val="auto"/>
          <w:sz w:val="24"/>
          <w:szCs w:val="24"/>
        </w:rPr>
        <w:t>注意</w:t>
      </w:r>
      <w:r>
        <w:rPr>
          <w:rFonts w:hint="eastAsia"/>
          <w:b w:val="0"/>
          <w:bCs/>
          <w:color w:val="auto"/>
          <w:sz w:val="24"/>
          <w:szCs w:val="24"/>
        </w:rPr>
        <w:t>：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部分校外人员也有登录智慧理工大的权限，但在</w:t>
      </w:r>
      <w:r>
        <w:rPr>
          <w:rFonts w:hint="eastAsia"/>
          <w:b w:val="0"/>
          <w:bCs/>
          <w:color w:val="auto"/>
          <w:sz w:val="24"/>
          <w:szCs w:val="24"/>
        </w:rPr>
        <w:t>交网费时，</w:t>
      </w:r>
      <w:r>
        <w:rPr>
          <w:rFonts w:hint="eastAsia"/>
          <w:b/>
          <w:bCs w:val="0"/>
          <w:color w:val="FF0000"/>
          <w:sz w:val="24"/>
          <w:szCs w:val="24"/>
          <w:u w:val="none"/>
        </w:rPr>
        <w:t>不要登录智慧理工大</w:t>
      </w:r>
      <w:r>
        <w:rPr>
          <w:rFonts w:hint="eastAsia"/>
          <w:b/>
          <w:bCs w:val="0"/>
          <w:color w:val="FF0000"/>
          <w:sz w:val="24"/>
          <w:szCs w:val="24"/>
          <w:u w:val="none"/>
          <w:lang w:eastAsia="zh-CN"/>
        </w:rPr>
        <w:t>！</w:t>
      </w:r>
      <w:r>
        <w:rPr>
          <w:rFonts w:hint="eastAsia"/>
          <w:b w:val="0"/>
          <w:bCs/>
          <w:color w:val="auto"/>
          <w:sz w:val="24"/>
          <w:szCs w:val="24"/>
        </w:rPr>
        <w:t>如果已登录，请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先</w:t>
      </w:r>
      <w:r>
        <w:rPr>
          <w:rFonts w:hint="eastAsia"/>
          <w:b w:val="0"/>
          <w:bCs/>
          <w:color w:val="auto"/>
          <w:sz w:val="24"/>
          <w:szCs w:val="24"/>
        </w:rPr>
        <w:t>注销智慧理工账号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hint="eastAsia"/>
          <w:b w:val="0"/>
          <w:bCs/>
          <w:color w:val="auto"/>
          <w:sz w:val="24"/>
          <w:szCs w:val="24"/>
        </w:rPr>
        <w:t>再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按说明步骤</w:t>
      </w:r>
      <w:r>
        <w:rPr>
          <w:rFonts w:hint="eastAsia"/>
          <w:b w:val="0"/>
          <w:bCs/>
          <w:color w:val="auto"/>
          <w:sz w:val="24"/>
          <w:szCs w:val="24"/>
        </w:rPr>
        <w:t>缴费。</w:t>
      </w:r>
    </w:p>
    <w:p w14:paraId="03E4AE0E">
      <w:pPr>
        <w:ind w:left="632" w:hanging="723" w:hangingChars="300"/>
        <w:rPr>
          <w:rFonts w:hint="eastAsia"/>
          <w:b/>
          <w:color w:val="FF0000"/>
          <w:sz w:val="24"/>
          <w:szCs w:val="24"/>
          <w:lang w:val="en-US" w:eastAsia="zh-CN"/>
        </w:rPr>
      </w:pPr>
    </w:p>
    <w:p w14:paraId="5C5627A0">
      <w:pPr>
        <w:ind w:left="0" w:leftChars="0" w:firstLine="420" w:firstLineChars="175"/>
        <w:rPr>
          <w:szCs w:val="22"/>
        </w:rPr>
      </w:pPr>
      <w:r>
        <w:rPr>
          <w:rFonts w:hint="eastAsia" w:cs="Times New Roman"/>
          <w:sz w:val="24"/>
          <w:lang w:val="en-US" w:eastAsia="zh-CN"/>
        </w:rPr>
        <w:t>（1）</w:t>
      </w:r>
      <w:r>
        <w:rPr>
          <w:sz w:val="24"/>
          <w:szCs w:val="24"/>
        </w:rPr>
        <w:t>访问cwsf.whut.edu.cn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选择校外用户</w:t>
      </w:r>
    </w:p>
    <w:p w14:paraId="74F9C62D">
      <w:pPr>
        <w:rPr>
          <w:szCs w:val="22"/>
        </w:rPr>
      </w:pPr>
      <w:r>
        <w:rPr>
          <w:szCs w:val="22"/>
        </w:rPr>
        <w:drawing>
          <wp:inline distT="0" distB="0" distL="0" distR="0">
            <wp:extent cx="5274310" cy="28721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B679">
      <w:pPr>
        <w:rPr>
          <w:szCs w:val="22"/>
        </w:rPr>
      </w:pPr>
    </w:p>
    <w:p w14:paraId="0147E96C">
      <w:pPr>
        <w:ind w:left="0" w:leftChars="0" w:firstLine="420" w:firstLineChars="175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首次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缴费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先</w:t>
      </w:r>
      <w:r>
        <w:rPr>
          <w:sz w:val="24"/>
          <w:szCs w:val="24"/>
        </w:rPr>
        <w:t>注册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平台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然后选择</w:t>
      </w:r>
      <w:r>
        <w:rPr>
          <w:rFonts w:hint="eastAsia" w:eastAsiaTheme="minorEastAsia"/>
          <w:sz w:val="24"/>
          <w:szCs w:val="24"/>
          <w:lang w:eastAsia="zh-CN"/>
        </w:rPr>
        <w:t>“</w:t>
      </w:r>
      <w:r>
        <w:rPr>
          <w:sz w:val="24"/>
          <w:szCs w:val="24"/>
        </w:rPr>
        <w:t>平台账号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登录”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输入</w:t>
      </w:r>
      <w:r>
        <w:rPr>
          <w:rFonts w:hint="eastAsia" w:asciiTheme="minorHAnsi" w:eastAsiaTheme="minorEastAsia"/>
          <w:b/>
          <w:color w:val="FF0000"/>
          <w:sz w:val="24"/>
          <w:szCs w:val="24"/>
          <w:lang w:val="en-US" w:eastAsia="zh-CN"/>
        </w:rPr>
        <w:t>注册的平台账号及密码</w:t>
      </w:r>
      <w:r>
        <w:rPr>
          <w:sz w:val="24"/>
          <w:szCs w:val="24"/>
        </w:rPr>
        <w:t>登录系统</w:t>
      </w:r>
    </w:p>
    <w:p w14:paraId="11ACC620">
      <w:pPr>
        <w:rPr>
          <w:szCs w:val="22"/>
        </w:rPr>
      </w:pPr>
      <w:r>
        <w:rPr>
          <w:szCs w:val="22"/>
        </w:rPr>
        <w:drawing>
          <wp:inline distT="0" distB="0" distL="0" distR="0">
            <wp:extent cx="5274310" cy="3531870"/>
            <wp:effectExtent l="0" t="0" r="254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D567">
      <w:pPr>
        <w:rPr>
          <w:szCs w:val="22"/>
        </w:rPr>
      </w:pPr>
    </w:p>
    <w:p w14:paraId="600D5C00">
      <w:pPr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选择缴纳网络使用费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输入</w:t>
      </w:r>
      <w:r>
        <w:rPr>
          <w:rFonts w:hint="eastAsia"/>
          <w:b/>
          <w:color w:val="FF0000"/>
          <w:sz w:val="24"/>
          <w:szCs w:val="24"/>
        </w:rPr>
        <w:t>自己的上网账号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按提示缴费后即可使用</w:t>
      </w:r>
      <w:r>
        <w:rPr>
          <w:rFonts w:hint="eastAsia"/>
          <w:sz w:val="24"/>
          <w:szCs w:val="24"/>
        </w:rPr>
        <w:t>（最少需交2</w:t>
      </w:r>
      <w:r>
        <w:rPr>
          <w:sz w:val="24"/>
          <w:szCs w:val="24"/>
        </w:rPr>
        <w:t>0元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才能开通</w:t>
      </w:r>
      <w:r>
        <w:rPr>
          <w:rFonts w:hint="eastAsia"/>
          <w:sz w:val="24"/>
          <w:szCs w:val="24"/>
        </w:rPr>
        <w:t>）。</w:t>
      </w:r>
    </w:p>
    <w:p w14:paraId="0FA331B6">
      <w:pPr>
        <w:pStyle w:val="4"/>
        <w:spacing w:line="360" w:lineRule="auto"/>
        <w:ind w:left="-420" w:leftChars="-200" w:firstLine="420" w:firstLineChars="200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szCs w:val="22"/>
        </w:rPr>
        <w:drawing>
          <wp:inline distT="0" distB="0" distL="0" distR="0">
            <wp:extent cx="5274310" cy="2347595"/>
            <wp:effectExtent l="0" t="0" r="25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2FFD">
      <w:pPr>
        <w:pStyle w:val="4"/>
        <w:spacing w:line="360" w:lineRule="auto"/>
        <w:ind w:firstLine="480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533B26E0">
      <w:pPr>
        <w:pStyle w:val="4"/>
        <w:spacing w:line="360" w:lineRule="auto"/>
        <w:ind w:firstLine="480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2E68DC67">
      <w:pPr>
        <w:pStyle w:val="4"/>
        <w:numPr>
          <w:ilvl w:val="0"/>
          <w:numId w:val="0"/>
        </w:numPr>
        <w:spacing w:line="360" w:lineRule="auto"/>
        <w:ind w:left="0" w:leftChars="0" w:firstLine="0" w:firstLineChars="0"/>
        <w:outlineLvl w:val="1"/>
        <w:rPr>
          <w:rFonts w:hint="eastAsia" w:cs="Times New Roman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cs="Times New Roman"/>
          <w:b/>
          <w:bCs/>
          <w:sz w:val="28"/>
          <w:szCs w:val="28"/>
          <w:u w:val="single"/>
          <w:lang w:val="en-US" w:eastAsia="zh-CN"/>
        </w:rPr>
        <w:t>路径二：通过自服务系统（http://selfaaa.whut.edu.cn/）缴费</w:t>
      </w:r>
    </w:p>
    <w:p w14:paraId="19FD108C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注意：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需连接校园网信号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，可以先不进行认证。</w:t>
      </w:r>
    </w:p>
    <w:p w14:paraId="7C064EE6">
      <w:pPr>
        <w:numPr>
          <w:ilvl w:val="0"/>
          <w:numId w:val="2"/>
        </w:numPr>
        <w:ind w:left="0" w:leftChars="0" w:firstLine="420" w:firstLineChars="175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手机或电脑浏览器输入网址：http://selfaaa.whut.edu.cn/，进入自服务系统，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学生和教职工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请使用校园卡卡号以及智慧理工大密码登录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66C85C98">
      <w:pPr>
        <w:numPr>
          <w:ilvl w:val="0"/>
          <w:numId w:val="0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校外临时人员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请使用网络中心给的账号密码登录。</w:t>
      </w:r>
      <w:bookmarkStart w:id="0" w:name="_GoBack"/>
      <w:bookmarkEnd w:id="0"/>
    </w:p>
    <w:p w14:paraId="386ECEAA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1425" cy="2968625"/>
            <wp:effectExtent l="0" t="0" r="15875" b="317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A39943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5D33C13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（2）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登录成功后，选择“我的账户”-“去充值”。</w:t>
      </w:r>
    </w:p>
    <w:p w14:paraId="41B2B4D0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1780" cy="2828290"/>
            <wp:effectExtent l="0" t="0" r="1270" b="1016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80A4A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BC1FE08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（3）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充值账户将自动显示，为您登录时使用的账号（师生校园卡卡号/临时人员上网账号），选择网费缴纳金额，点击确认。弹出提示，选择确认即可。</w:t>
      </w:r>
    </w:p>
    <w:p w14:paraId="123B1F0A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6225" cy="2712085"/>
            <wp:effectExtent l="0" t="0" r="15875" b="12065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A4295A">
      <w:pPr>
        <w:jc w:val="cente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10025" cy="1533525"/>
            <wp:effectExtent l="0" t="0" r="9525" b="9525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3F2F87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055912D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（4）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选择“二维码支付”，点击“确认支付”。</w:t>
      </w:r>
    </w:p>
    <w:p w14:paraId="0B37C296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9875" cy="2938145"/>
            <wp:effectExtent l="0" t="0" r="3175" b="14605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5ADB6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86A5D67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（5）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生成二维码后，使用手机微信或支付宝扫描二维码支付。</w:t>
      </w:r>
    </w:p>
    <w:p w14:paraId="4139FDB9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如果您使用的是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手机浏览器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，这一步请将二维码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截图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，进入支付宝或微信打开“扫一扫”，选择“相册”，选择刚才截图的二维码，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如果这个时候您的校园网是没有通过认证（实际上没有网）的状态，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需切换为使用流量，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扫描成功后进行支付。</w:t>
      </w:r>
    </w:p>
    <w:p w14:paraId="342A082A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确认扣款后点击“支付成功”。</w:t>
      </w:r>
    </w:p>
    <w:p w14:paraId="2882A9DD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9560" cy="3114675"/>
            <wp:effectExtent l="0" t="0" r="2540" b="9525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D9001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4915FE4">
      <w:pPr>
        <w:ind w:left="0" w:leftChars="0" w:firstLine="420" w:firstLineChars="175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（6）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缴费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成功后，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可以在“我的账户”查看网费余额，点击“资金明细”，可以查看历史充值、结算记录。</w:t>
      </w:r>
    </w:p>
    <w:p w14:paraId="584A6AA0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7970" cy="3051175"/>
            <wp:effectExtent l="0" t="0" r="5080" b="15875"/>
            <wp:docPr id="2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93691"/>
    <w:multiLevelType w:val="singleLevel"/>
    <w:tmpl w:val="0989369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9A9083D"/>
    <w:multiLevelType w:val="singleLevel"/>
    <w:tmpl w:val="59A9083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2ZDg1MjJjYjA5YjczMjg2M2Q3NTEzYzdjNzcwMTgifQ=="/>
  </w:docVars>
  <w:rsids>
    <w:rsidRoot w:val="2BD15B39"/>
    <w:rsid w:val="02D255B1"/>
    <w:rsid w:val="2BD15B39"/>
    <w:rsid w:val="3B1C49F6"/>
    <w:rsid w:val="586B0B00"/>
    <w:rsid w:val="5CC85380"/>
    <w:rsid w:val="6A992F2C"/>
    <w:rsid w:val="6CBE37AB"/>
    <w:rsid w:val="746E6243"/>
    <w:rsid w:val="74822850"/>
    <w:rsid w:val="7D20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1050</Words>
  <Characters>1181</Characters>
  <Lines>0</Lines>
  <Paragraphs>0</Paragraphs>
  <TotalTime>78</TotalTime>
  <ScaleCrop>false</ScaleCrop>
  <LinksUpToDate>false</LinksUpToDate>
  <CharactersWithSpaces>1186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2023-09-11T01:08:00Z</dcterms:created>
  <dc:creator>WPS_1679967648</dc:creator>
  <cp:lastModifiedBy>WPS_1679967648</cp:lastModifiedBy>
  <dcterms:modified xsi:type="dcterms:W3CDTF">2024-12-25T02:33:42Z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BDC2B8141F6C44BEB9BC78BD648ABA7C_13</vt:lpwstr>
  </property>
</Properties>
</file>